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ascii="宋体" w:hAnsi="宋体" w:eastAsia="宋体" w:cs="Times New Roman"/>
          <w:b/>
          <w:sz w:val="44"/>
          <w:szCs w:val="44"/>
          <w:lang w:val="zh-CN"/>
        </w:rPr>
      </w:pPr>
    </w:p>
    <w:p>
      <w:pPr>
        <w:spacing w:line="420" w:lineRule="exact"/>
        <w:jc w:val="center"/>
        <w:rPr>
          <w:rFonts w:ascii="宋体" w:hAnsi="宋体" w:eastAsia="宋体" w:cs="Times New Roman"/>
          <w:sz w:val="36"/>
        </w:rPr>
      </w:pPr>
    </w:p>
    <w:p>
      <w:pPr>
        <w:spacing w:line="420" w:lineRule="exact"/>
        <w:jc w:val="center"/>
        <w:rPr>
          <w:rFonts w:ascii="黑体" w:hAnsi="黑体" w:eastAsia="黑体" w:cs="Times New Roman"/>
          <w:w w:val="90"/>
          <w:kern w:val="0"/>
          <w:sz w:val="44"/>
          <w:szCs w:val="44"/>
        </w:rPr>
      </w:pPr>
    </w:p>
    <w:p>
      <w:pPr>
        <w:spacing w:line="420" w:lineRule="exact"/>
        <w:jc w:val="center"/>
        <w:rPr>
          <w:rFonts w:ascii="黑体" w:hAnsi="黑体" w:eastAsia="黑体" w:cs="Times New Roman"/>
          <w:w w:val="90"/>
          <w:kern w:val="0"/>
          <w:sz w:val="44"/>
          <w:szCs w:val="44"/>
        </w:rPr>
      </w:pPr>
      <w:r>
        <w:rPr>
          <w:rFonts w:ascii="黑体" w:hAnsi="黑体" w:eastAsia="黑体" w:cs="Times New Roman"/>
          <w:w w:val="90"/>
          <w:kern w:val="0"/>
          <w:sz w:val="44"/>
          <w:szCs w:val="44"/>
        </w:rPr>
        <w:t>新天地游泳健身中心泳池配套设备采购项目（第二次）</w:t>
      </w:r>
    </w:p>
    <w:p>
      <w:pPr>
        <w:spacing w:line="420" w:lineRule="exact"/>
        <w:jc w:val="center"/>
        <w:rPr>
          <w:rFonts w:ascii="宋体" w:hAnsi="宋体" w:eastAsia="宋体" w:cs="Times New Roman"/>
          <w:sz w:val="28"/>
        </w:rPr>
      </w:pPr>
    </w:p>
    <w:p>
      <w:pPr>
        <w:spacing w:line="420" w:lineRule="exact"/>
        <w:jc w:val="center"/>
        <w:rPr>
          <w:rFonts w:ascii="宋体" w:hAnsi="宋体" w:eastAsia="宋体" w:cs="Times New Roman"/>
          <w:w w:val="200"/>
          <w:sz w:val="46"/>
          <w:szCs w:val="46"/>
        </w:rPr>
      </w:pPr>
    </w:p>
    <w:p>
      <w:pPr>
        <w:spacing w:line="420" w:lineRule="exact"/>
        <w:jc w:val="center"/>
        <w:rPr>
          <w:rFonts w:ascii="宋体" w:hAnsi="宋体" w:eastAsia="宋体" w:cs="Times New Roman"/>
          <w:w w:val="200"/>
          <w:sz w:val="46"/>
          <w:szCs w:val="46"/>
        </w:rPr>
      </w:pPr>
    </w:p>
    <w:p>
      <w:pPr>
        <w:spacing w:line="420" w:lineRule="exact"/>
        <w:jc w:val="center"/>
        <w:rPr>
          <w:rFonts w:ascii="宋体" w:hAnsi="宋体" w:eastAsia="宋体" w:cs="Times New Roman"/>
          <w:w w:val="200"/>
          <w:sz w:val="46"/>
          <w:szCs w:val="46"/>
        </w:rPr>
      </w:pPr>
    </w:p>
    <w:p>
      <w:pPr>
        <w:spacing w:line="420" w:lineRule="exact"/>
        <w:jc w:val="center"/>
        <w:rPr>
          <w:rFonts w:ascii="宋体" w:hAnsi="宋体" w:eastAsia="宋体" w:cs="Times New Roman"/>
          <w:w w:val="200"/>
          <w:sz w:val="46"/>
          <w:szCs w:val="46"/>
        </w:rPr>
      </w:pPr>
    </w:p>
    <w:p>
      <w:pPr>
        <w:spacing w:line="420" w:lineRule="exact"/>
        <w:jc w:val="center"/>
        <w:rPr>
          <w:rFonts w:ascii="宋体" w:hAnsi="宋体" w:eastAsia="宋体" w:cs="Times New Roman"/>
          <w:w w:val="200"/>
          <w:sz w:val="46"/>
          <w:szCs w:val="46"/>
        </w:rPr>
      </w:pPr>
      <w:r>
        <w:rPr>
          <w:rFonts w:hint="eastAsia" w:ascii="宋体" w:hAnsi="宋体" w:eastAsia="宋体" w:cs="Times New Roman"/>
          <w:w w:val="200"/>
          <w:sz w:val="46"/>
          <w:szCs w:val="46"/>
        </w:rPr>
        <w:t>招标文件</w:t>
      </w:r>
    </w:p>
    <w:p>
      <w:pPr>
        <w:spacing w:line="420" w:lineRule="exact"/>
        <w:jc w:val="center"/>
        <w:rPr>
          <w:rFonts w:ascii="宋体" w:hAnsi="宋体" w:eastAsia="宋体" w:cs="Times New Roman"/>
          <w:w w:val="200"/>
          <w:sz w:val="46"/>
          <w:szCs w:val="46"/>
        </w:rPr>
      </w:pPr>
    </w:p>
    <w:p>
      <w:pPr>
        <w:spacing w:line="420" w:lineRule="exact"/>
        <w:jc w:val="center"/>
        <w:rPr>
          <w:rFonts w:ascii="宋体" w:hAnsi="宋体" w:eastAsia="宋体" w:cs="Times New Roman"/>
          <w:sz w:val="28"/>
        </w:rPr>
      </w:pPr>
    </w:p>
    <w:p>
      <w:pPr>
        <w:spacing w:line="420" w:lineRule="exact"/>
        <w:jc w:val="center"/>
        <w:rPr>
          <w:rFonts w:ascii="Times New Roman" w:hAnsi="宋体" w:eastAsia="宋体" w:cs="Times New Roman"/>
          <w:sz w:val="30"/>
          <w:szCs w:val="30"/>
        </w:rPr>
      </w:pPr>
    </w:p>
    <w:p>
      <w:pPr>
        <w:spacing w:line="420" w:lineRule="exact"/>
        <w:jc w:val="center"/>
        <w:rPr>
          <w:rFonts w:ascii="Times New Roman" w:hAnsi="宋体" w:eastAsia="宋体" w:cs="Times New Roman"/>
          <w:sz w:val="30"/>
          <w:szCs w:val="30"/>
        </w:rPr>
      </w:pPr>
    </w:p>
    <w:p>
      <w:pPr>
        <w:spacing w:line="420" w:lineRule="exact"/>
        <w:jc w:val="center"/>
        <w:rPr>
          <w:rFonts w:ascii="宋体" w:hAnsi="宋体" w:eastAsia="宋体" w:cs="Times New Roman"/>
          <w:sz w:val="28"/>
        </w:rPr>
      </w:pPr>
    </w:p>
    <w:p>
      <w:pPr>
        <w:spacing w:line="420" w:lineRule="exact"/>
        <w:jc w:val="center"/>
        <w:rPr>
          <w:rFonts w:ascii="宋体" w:hAnsi="宋体" w:eastAsia="宋体" w:cs="Times New Roman"/>
          <w:sz w:val="28"/>
        </w:rPr>
      </w:pPr>
    </w:p>
    <w:p>
      <w:pPr>
        <w:spacing w:line="420" w:lineRule="exact"/>
        <w:jc w:val="center"/>
        <w:rPr>
          <w:rFonts w:ascii="宋体" w:hAnsi="宋体" w:eastAsia="宋体" w:cs="Times New Roman"/>
          <w:sz w:val="28"/>
        </w:rPr>
      </w:pPr>
    </w:p>
    <w:p>
      <w:pPr>
        <w:spacing w:line="420" w:lineRule="exact"/>
        <w:jc w:val="center"/>
        <w:rPr>
          <w:rFonts w:ascii="宋体" w:hAnsi="宋体" w:eastAsia="宋体" w:cs="Times New Roman"/>
          <w:sz w:val="28"/>
        </w:rPr>
      </w:pPr>
    </w:p>
    <w:p>
      <w:pPr>
        <w:spacing w:line="420" w:lineRule="exact"/>
        <w:jc w:val="center"/>
        <w:rPr>
          <w:rFonts w:ascii="宋体" w:hAnsi="宋体" w:eastAsia="宋体" w:cs="Times New Roman"/>
          <w:sz w:val="28"/>
        </w:rPr>
      </w:pPr>
    </w:p>
    <w:p>
      <w:pPr>
        <w:spacing w:line="420" w:lineRule="exact"/>
        <w:jc w:val="center"/>
        <w:rPr>
          <w:rFonts w:ascii="仿宋_GB2312" w:hAnsi="Times New Roman" w:eastAsia="仿宋_GB2312" w:cs="Times New Roman"/>
          <w:b/>
          <w:sz w:val="36"/>
          <w:szCs w:val="36"/>
        </w:rPr>
      </w:pPr>
    </w:p>
    <w:p>
      <w:pPr>
        <w:spacing w:line="420" w:lineRule="exact"/>
        <w:jc w:val="center"/>
        <w:rPr>
          <w:rFonts w:ascii="仿宋_GB2312" w:hAnsi="Times New Roman" w:eastAsia="仿宋_GB2312" w:cs="Times New Roman"/>
          <w:b/>
          <w:sz w:val="36"/>
          <w:szCs w:val="36"/>
        </w:rPr>
      </w:pPr>
    </w:p>
    <w:p>
      <w:pPr>
        <w:spacing w:line="420" w:lineRule="exact"/>
        <w:jc w:val="center"/>
        <w:rPr>
          <w:rFonts w:ascii="仿宋_GB2312" w:hAnsi="Times New Roman" w:eastAsia="仿宋_GB2312" w:cs="Times New Roman"/>
          <w:b/>
          <w:sz w:val="36"/>
          <w:szCs w:val="36"/>
        </w:rPr>
      </w:pPr>
    </w:p>
    <w:p>
      <w:pPr>
        <w:spacing w:line="420" w:lineRule="exact"/>
        <w:jc w:val="center"/>
        <w:rPr>
          <w:rFonts w:ascii="仿宋_GB2312" w:hAnsi="Times New Roman" w:eastAsia="仿宋_GB2312" w:cs="Times New Roman"/>
          <w:b/>
          <w:sz w:val="36"/>
          <w:szCs w:val="36"/>
        </w:rPr>
      </w:pPr>
    </w:p>
    <w:p>
      <w:pPr>
        <w:spacing w:line="420" w:lineRule="exact"/>
        <w:jc w:val="center"/>
        <w:rPr>
          <w:rFonts w:ascii="仿宋_GB2312" w:hAnsi="Times New Roman" w:eastAsia="仿宋_GB2312" w:cs="Times New Roman"/>
          <w:b/>
          <w:sz w:val="36"/>
          <w:szCs w:val="36"/>
        </w:rPr>
      </w:pPr>
    </w:p>
    <w:p>
      <w:pPr>
        <w:spacing w:line="420" w:lineRule="exact"/>
        <w:jc w:val="center"/>
        <w:rPr>
          <w:rFonts w:ascii="仿宋_GB2312" w:hAnsi="Times New Roman" w:eastAsia="仿宋_GB2312" w:cs="Times New Roman"/>
          <w:b/>
          <w:sz w:val="36"/>
          <w:szCs w:val="36"/>
        </w:rPr>
      </w:pPr>
    </w:p>
    <w:p>
      <w:pPr>
        <w:spacing w:line="420" w:lineRule="exact"/>
        <w:ind w:firstLine="1428" w:firstLineChars="395"/>
        <w:jc w:val="left"/>
        <w:rPr>
          <w:rFonts w:ascii="宋体" w:hAnsi="宋体" w:eastAsia="宋体" w:cs="Times New Roman"/>
          <w:b/>
          <w:sz w:val="36"/>
          <w:szCs w:val="36"/>
        </w:rPr>
      </w:pPr>
    </w:p>
    <w:p>
      <w:pPr>
        <w:spacing w:line="560" w:lineRule="exact"/>
        <w:ind w:firstLine="1962" w:firstLineChars="545"/>
        <w:jc w:val="left"/>
        <w:rPr>
          <w:rFonts w:ascii="宋体" w:hAnsi="宋体" w:eastAsia="宋体" w:cs="Times New Roman"/>
          <w:sz w:val="36"/>
          <w:szCs w:val="36"/>
        </w:rPr>
      </w:pPr>
      <w:r>
        <w:rPr>
          <w:rFonts w:hint="eastAsia" w:ascii="宋体" w:hAnsi="宋体" w:eastAsia="宋体" w:cs="Times New Roman"/>
          <w:sz w:val="36"/>
          <w:szCs w:val="36"/>
        </w:rPr>
        <w:t>招标人：南通乐动体育发展有限公司</w:t>
      </w:r>
    </w:p>
    <w:p>
      <w:pPr>
        <w:spacing w:line="560" w:lineRule="exact"/>
        <w:jc w:val="center"/>
        <w:rPr>
          <w:rFonts w:ascii="宋体" w:hAnsi="宋体" w:eastAsia="宋体" w:cs="Times New Roman"/>
          <w:sz w:val="36"/>
          <w:szCs w:val="36"/>
        </w:rPr>
      </w:pPr>
      <w:r>
        <w:rPr>
          <w:rFonts w:hint="eastAsia" w:ascii="宋体" w:hAnsi="宋体" w:eastAsia="宋体" w:cs="Times New Roman"/>
          <w:sz w:val="36"/>
          <w:szCs w:val="36"/>
        </w:rPr>
        <w:t>招标代理：江苏中房工程咨询有限公司</w:t>
      </w:r>
    </w:p>
    <w:p>
      <w:pPr>
        <w:spacing w:line="560" w:lineRule="exact"/>
        <w:jc w:val="center"/>
        <w:rPr>
          <w:rFonts w:ascii="仿宋_GB2312" w:hAnsi="Times New Roman" w:eastAsia="仿宋_GB2312" w:cs="Times New Roman"/>
          <w:sz w:val="36"/>
          <w:szCs w:val="36"/>
        </w:rPr>
      </w:pPr>
      <w:r>
        <w:rPr>
          <w:rFonts w:hint="eastAsia" w:ascii="仿宋_GB2312" w:hAnsi="Times New Roman" w:eastAsia="仿宋_GB2312" w:cs="Times New Roman"/>
          <w:sz w:val="36"/>
          <w:szCs w:val="36"/>
        </w:rPr>
        <w:t>二</w:t>
      </w:r>
      <w:r>
        <w:rPr>
          <w:rFonts w:hint="eastAsia" w:ascii="宋体" w:hAnsi="宋体" w:eastAsia="宋体" w:cs="宋体"/>
          <w:sz w:val="36"/>
          <w:szCs w:val="36"/>
        </w:rPr>
        <w:t>〇</w:t>
      </w:r>
      <w:r>
        <w:rPr>
          <w:rFonts w:hint="eastAsia" w:ascii="仿宋_GB2312" w:hAnsi="仿宋_GB2312" w:eastAsia="仿宋_GB2312" w:cs="仿宋_GB2312"/>
          <w:sz w:val="36"/>
          <w:szCs w:val="36"/>
        </w:rPr>
        <w:t>二三</w:t>
      </w:r>
      <w:r>
        <w:rPr>
          <w:rFonts w:hint="eastAsia" w:ascii="仿宋_GB2312" w:hAnsi="Times New Roman" w:eastAsia="仿宋_GB2312" w:cs="Times New Roman"/>
          <w:sz w:val="36"/>
          <w:szCs w:val="36"/>
        </w:rPr>
        <w:t>年</w:t>
      </w:r>
      <w:r>
        <w:rPr>
          <w:rFonts w:hint="eastAsia" w:ascii="仿宋_GB2312" w:hAnsi="Times New Roman" w:eastAsia="仿宋_GB2312" w:cs="Times New Roman"/>
          <w:sz w:val="36"/>
          <w:szCs w:val="36"/>
          <w:lang w:val="zh-CN"/>
        </w:rPr>
        <w:t>五</w:t>
      </w:r>
      <w:r>
        <w:rPr>
          <w:rFonts w:hint="eastAsia" w:ascii="仿宋_GB2312" w:hAnsi="Times New Roman" w:eastAsia="仿宋_GB2312" w:cs="Times New Roman"/>
          <w:sz w:val="36"/>
          <w:szCs w:val="36"/>
        </w:rPr>
        <w:t>月</w:t>
      </w:r>
    </w:p>
    <w:p>
      <w:pPr>
        <w:adjustRightInd w:val="0"/>
        <w:snapToGrid w:val="0"/>
        <w:spacing w:line="420" w:lineRule="exact"/>
        <w:ind w:left="-158" w:leftChars="-75" w:right="-601" w:rightChars="-286"/>
        <w:rPr>
          <w:rFonts w:ascii="Times New Roman" w:hAnsi="宋体" w:eastAsia="宋体" w:cs="Times New Roman"/>
          <w:snapToGrid w:val="0"/>
          <w:sz w:val="26"/>
          <w:szCs w:val="28"/>
        </w:rPr>
      </w:pPr>
    </w:p>
    <w:p>
      <w:pPr>
        <w:adjustRightInd w:val="0"/>
        <w:snapToGrid w:val="0"/>
        <w:spacing w:line="420" w:lineRule="exact"/>
        <w:ind w:left="-158" w:leftChars="-75" w:right="-601" w:rightChars="-286"/>
        <w:rPr>
          <w:rFonts w:ascii="Times New Roman" w:hAnsi="宋体" w:eastAsia="宋体" w:cs="Times New Roman"/>
          <w:snapToGrid w:val="0"/>
          <w:sz w:val="26"/>
          <w:szCs w:val="28"/>
        </w:rPr>
      </w:pPr>
    </w:p>
    <w:p>
      <w:pPr>
        <w:spacing w:line="420" w:lineRule="exact"/>
        <w:jc w:val="center"/>
        <w:rPr>
          <w:rFonts w:ascii="宋体" w:hAnsi="宋体" w:eastAsia="宋体" w:cs="Times New Roman"/>
          <w:snapToGrid w:val="0"/>
          <w:sz w:val="26"/>
          <w:szCs w:val="26"/>
        </w:rPr>
      </w:pPr>
    </w:p>
    <w:p>
      <w:pPr>
        <w:spacing w:line="420" w:lineRule="exact"/>
        <w:jc w:val="center"/>
        <w:rPr>
          <w:rFonts w:ascii="宋体" w:hAnsi="宋体" w:eastAsia="宋体" w:cs="Times New Roman"/>
          <w:b/>
          <w:w w:val="150"/>
          <w:sz w:val="44"/>
          <w:szCs w:val="44"/>
        </w:rPr>
      </w:pPr>
      <w:r>
        <w:rPr>
          <w:rFonts w:hint="eastAsia" w:ascii="宋体" w:hAnsi="宋体" w:eastAsia="宋体" w:cs="Times New Roman"/>
          <w:b/>
          <w:w w:val="150"/>
          <w:sz w:val="44"/>
          <w:szCs w:val="44"/>
        </w:rPr>
        <w:t>目 录</w:t>
      </w:r>
    </w:p>
    <w:p>
      <w:pPr>
        <w:tabs>
          <w:tab w:val="left" w:pos="7740"/>
        </w:tabs>
        <w:spacing w:line="420" w:lineRule="exact"/>
        <w:rPr>
          <w:rFonts w:ascii="宋体" w:hAnsi="宋体" w:eastAsia="宋体" w:cs="Times New Roman"/>
          <w:snapToGrid w:val="0"/>
          <w:sz w:val="26"/>
          <w:szCs w:val="26"/>
        </w:rPr>
      </w:pPr>
    </w:p>
    <w:p>
      <w:pPr>
        <w:tabs>
          <w:tab w:val="left" w:pos="7740"/>
        </w:tabs>
        <w:spacing w:line="420" w:lineRule="exact"/>
        <w:ind w:firstLine="640" w:firstLineChars="200"/>
        <w:rPr>
          <w:rFonts w:ascii="宋体" w:hAnsi="宋体" w:eastAsia="宋体" w:cs="Times New Roman"/>
          <w:spacing w:val="2"/>
          <w:sz w:val="32"/>
          <w:szCs w:val="32"/>
        </w:rPr>
      </w:pPr>
      <w:r>
        <w:rPr>
          <w:rFonts w:hint="eastAsia" w:ascii="宋体" w:hAnsi="宋体" w:eastAsia="宋体" w:cs="Times New Roman"/>
          <w:bCs/>
          <w:sz w:val="32"/>
          <w:szCs w:val="32"/>
        </w:rPr>
        <w:t>第一部分  招标公告</w:t>
      </w:r>
    </w:p>
    <w:p>
      <w:pPr>
        <w:tabs>
          <w:tab w:val="left" w:pos="7740"/>
        </w:tabs>
        <w:spacing w:line="420" w:lineRule="exact"/>
        <w:rPr>
          <w:rFonts w:ascii="宋体" w:hAnsi="宋体" w:eastAsia="宋体" w:cs="Times New Roman"/>
          <w:sz w:val="32"/>
          <w:szCs w:val="32"/>
        </w:rPr>
      </w:pPr>
    </w:p>
    <w:p>
      <w:pPr>
        <w:tabs>
          <w:tab w:val="left" w:pos="7740"/>
        </w:tabs>
        <w:spacing w:line="420" w:lineRule="exact"/>
        <w:ind w:firstLine="640" w:firstLineChars="200"/>
        <w:rPr>
          <w:rFonts w:ascii="宋体" w:hAnsi="宋体" w:eastAsia="宋体" w:cs="Times New Roman"/>
          <w:spacing w:val="2"/>
          <w:sz w:val="32"/>
          <w:szCs w:val="32"/>
        </w:rPr>
      </w:pPr>
      <w:r>
        <w:rPr>
          <w:rFonts w:hint="eastAsia" w:ascii="宋体" w:hAnsi="宋体" w:eastAsia="宋体" w:cs="Times New Roman"/>
          <w:bCs/>
          <w:sz w:val="32"/>
          <w:szCs w:val="32"/>
        </w:rPr>
        <w:t>第二部分  投标须知</w:t>
      </w:r>
    </w:p>
    <w:p>
      <w:pPr>
        <w:spacing w:line="420" w:lineRule="exact"/>
        <w:rPr>
          <w:rFonts w:ascii="宋体" w:hAnsi="宋体" w:eastAsia="宋体" w:cs="Times New Roman"/>
          <w:sz w:val="32"/>
          <w:szCs w:val="32"/>
        </w:rPr>
      </w:pPr>
    </w:p>
    <w:p>
      <w:pPr>
        <w:tabs>
          <w:tab w:val="left" w:pos="7740"/>
        </w:tabs>
        <w:spacing w:line="420" w:lineRule="exact"/>
        <w:ind w:firstLine="640" w:firstLineChars="200"/>
        <w:rPr>
          <w:rFonts w:ascii="宋体" w:hAnsi="宋体" w:eastAsia="宋体" w:cs="Times New Roman"/>
          <w:spacing w:val="2"/>
          <w:sz w:val="32"/>
          <w:szCs w:val="32"/>
        </w:rPr>
      </w:pPr>
      <w:r>
        <w:rPr>
          <w:rFonts w:hint="eastAsia" w:ascii="宋体" w:hAnsi="宋体" w:eastAsia="宋体" w:cs="Times New Roman"/>
          <w:bCs/>
          <w:sz w:val="32"/>
          <w:szCs w:val="32"/>
        </w:rPr>
        <w:t>第三部分  项目需求说明</w:t>
      </w:r>
    </w:p>
    <w:p>
      <w:pPr>
        <w:tabs>
          <w:tab w:val="left" w:pos="7740"/>
          <w:tab w:val="left" w:pos="7920"/>
        </w:tabs>
        <w:spacing w:after="120" w:line="420" w:lineRule="exact"/>
        <w:ind w:left="420" w:leftChars="200"/>
        <w:rPr>
          <w:rFonts w:ascii="宋体" w:hAnsi="宋体" w:eastAsia="宋体" w:cs="Times New Roman"/>
          <w:sz w:val="32"/>
          <w:szCs w:val="32"/>
        </w:rPr>
      </w:pPr>
    </w:p>
    <w:p>
      <w:pPr>
        <w:tabs>
          <w:tab w:val="left" w:pos="7740"/>
        </w:tabs>
        <w:spacing w:line="420" w:lineRule="exact"/>
        <w:ind w:firstLine="640" w:firstLineChars="200"/>
        <w:rPr>
          <w:rFonts w:ascii="宋体" w:hAnsi="宋体" w:eastAsia="宋体" w:cs="Times New Roman"/>
          <w:spacing w:val="2"/>
          <w:sz w:val="32"/>
          <w:szCs w:val="32"/>
        </w:rPr>
      </w:pPr>
      <w:r>
        <w:rPr>
          <w:rFonts w:hint="eastAsia" w:ascii="宋体" w:hAnsi="宋体" w:eastAsia="宋体" w:cs="Times New Roman"/>
          <w:sz w:val="32"/>
          <w:szCs w:val="32"/>
        </w:rPr>
        <w:t xml:space="preserve">第四部分  </w:t>
      </w:r>
      <w:r>
        <w:rPr>
          <w:rFonts w:hint="eastAsia" w:ascii="宋体" w:hAnsi="宋体" w:eastAsia="宋体" w:cs="Times New Roman"/>
          <w:bCs/>
          <w:sz w:val="32"/>
          <w:szCs w:val="32"/>
        </w:rPr>
        <w:t>开标和评标</w:t>
      </w:r>
    </w:p>
    <w:p>
      <w:pPr>
        <w:spacing w:line="420" w:lineRule="exact"/>
        <w:rPr>
          <w:rFonts w:ascii="宋体" w:hAnsi="宋体" w:eastAsia="宋体" w:cs="Times New Roman"/>
          <w:sz w:val="32"/>
          <w:szCs w:val="32"/>
        </w:rPr>
      </w:pPr>
    </w:p>
    <w:p>
      <w:pPr>
        <w:tabs>
          <w:tab w:val="left" w:pos="7740"/>
        </w:tabs>
        <w:spacing w:line="420" w:lineRule="exact"/>
        <w:ind w:firstLine="640" w:firstLineChars="200"/>
        <w:rPr>
          <w:rFonts w:ascii="宋体" w:hAnsi="宋体" w:eastAsia="宋体" w:cs="Times New Roman"/>
          <w:bCs/>
          <w:sz w:val="32"/>
          <w:szCs w:val="32"/>
        </w:rPr>
      </w:pPr>
      <w:r>
        <w:rPr>
          <w:rFonts w:hint="eastAsia" w:ascii="宋体" w:hAnsi="宋体" w:eastAsia="宋体" w:cs="Times New Roman"/>
          <w:bCs/>
          <w:sz w:val="32"/>
          <w:szCs w:val="32"/>
        </w:rPr>
        <w:t>第五部分  合同及主要条款</w:t>
      </w:r>
    </w:p>
    <w:p>
      <w:pPr>
        <w:spacing w:line="420" w:lineRule="exact"/>
        <w:rPr>
          <w:rFonts w:ascii="宋体" w:hAnsi="宋体" w:eastAsia="宋体" w:cs="Times New Roman"/>
          <w:sz w:val="32"/>
          <w:szCs w:val="32"/>
        </w:rPr>
      </w:pPr>
    </w:p>
    <w:p>
      <w:pPr>
        <w:tabs>
          <w:tab w:val="left" w:pos="7740"/>
        </w:tabs>
        <w:spacing w:line="420" w:lineRule="exact"/>
        <w:ind w:firstLine="640" w:firstLineChars="200"/>
        <w:rPr>
          <w:rFonts w:ascii="宋体" w:hAnsi="宋体" w:eastAsia="宋体" w:cs="Times New Roman"/>
          <w:bCs/>
          <w:sz w:val="32"/>
          <w:szCs w:val="32"/>
        </w:rPr>
      </w:pPr>
      <w:r>
        <w:rPr>
          <w:rFonts w:hint="eastAsia" w:ascii="宋体" w:hAnsi="宋体" w:eastAsia="宋体" w:cs="Times New Roman"/>
          <w:bCs/>
          <w:sz w:val="32"/>
          <w:szCs w:val="32"/>
        </w:rPr>
        <w:t>第六部分  投标文件组成</w:t>
      </w:r>
    </w:p>
    <w:p>
      <w:pPr>
        <w:tabs>
          <w:tab w:val="left" w:pos="7740"/>
        </w:tabs>
        <w:spacing w:line="420" w:lineRule="exact"/>
        <w:ind w:firstLine="640" w:firstLineChars="200"/>
        <w:rPr>
          <w:rFonts w:ascii="宋体" w:hAnsi="宋体" w:eastAsia="宋体" w:cs="Times New Roman"/>
          <w:bCs/>
          <w:sz w:val="32"/>
          <w:szCs w:val="32"/>
        </w:rPr>
      </w:pPr>
    </w:p>
    <w:p>
      <w:pPr>
        <w:tabs>
          <w:tab w:val="left" w:pos="7740"/>
        </w:tabs>
        <w:spacing w:line="420" w:lineRule="exact"/>
        <w:ind w:firstLine="640" w:firstLineChars="200"/>
        <w:rPr>
          <w:rFonts w:ascii="宋体" w:hAnsi="宋体" w:eastAsia="宋体" w:cs="Times New Roman"/>
          <w:bCs/>
          <w:sz w:val="32"/>
          <w:szCs w:val="32"/>
        </w:rPr>
      </w:pPr>
    </w:p>
    <w:p>
      <w:pPr>
        <w:adjustRightInd w:val="0"/>
        <w:snapToGrid w:val="0"/>
        <w:spacing w:line="420" w:lineRule="exact"/>
        <w:ind w:left="-158" w:leftChars="-75" w:right="-601" w:rightChars="-286"/>
        <w:rPr>
          <w:rFonts w:ascii="仿宋_GB2312" w:hAnsi="Times New Roman" w:eastAsia="仿宋_GB2312" w:cs="Times New Roman"/>
          <w:b/>
          <w:sz w:val="48"/>
          <w:szCs w:val="48"/>
        </w:rPr>
      </w:pPr>
    </w:p>
    <w:p>
      <w:pPr>
        <w:spacing w:line="420" w:lineRule="exact"/>
        <w:jc w:val="center"/>
        <w:rPr>
          <w:rFonts w:ascii="宋体" w:hAnsi="宋体" w:eastAsia="宋体" w:cs="Times New Roman"/>
          <w:b/>
          <w:sz w:val="36"/>
          <w:szCs w:val="36"/>
        </w:rPr>
        <w:sectPr>
          <w:footerReference r:id="rId3" w:type="default"/>
          <w:pgSz w:w="11906" w:h="16838"/>
          <w:pgMar w:top="1440" w:right="1247" w:bottom="1440" w:left="1247" w:header="851" w:footer="992" w:gutter="0"/>
          <w:pgNumType w:fmt="numberInDash" w:start="0"/>
          <w:cols w:space="720" w:num="1"/>
          <w:docGrid w:type="lines" w:linePitch="312" w:charSpace="0"/>
        </w:sectPr>
      </w:pPr>
    </w:p>
    <w:p>
      <w:pPr>
        <w:spacing w:line="420" w:lineRule="exact"/>
        <w:jc w:val="center"/>
        <w:rPr>
          <w:rFonts w:ascii="宋体" w:hAnsi="宋体" w:eastAsia="宋体" w:cs="Times New Roman"/>
          <w:b/>
          <w:sz w:val="36"/>
          <w:szCs w:val="36"/>
        </w:rPr>
      </w:pPr>
      <w:r>
        <w:rPr>
          <w:rFonts w:hint="eastAsia" w:ascii="宋体" w:hAnsi="宋体" w:eastAsia="宋体" w:cs="Times New Roman"/>
          <w:b/>
          <w:sz w:val="36"/>
          <w:szCs w:val="36"/>
        </w:rPr>
        <w:t>第一部分 招标公告</w:t>
      </w:r>
    </w:p>
    <w:p>
      <w:pPr>
        <w:snapToGrid w:val="0"/>
        <w:spacing w:line="420" w:lineRule="exact"/>
        <w:ind w:firstLine="480" w:firstLineChars="200"/>
        <w:rPr>
          <w:rFonts w:ascii="宋体" w:hAnsi="宋体" w:eastAsia="宋体" w:cs="宋体"/>
          <w:sz w:val="24"/>
          <w:lang w:val="zh-CN"/>
        </w:rPr>
      </w:pPr>
      <w:r>
        <w:rPr>
          <w:rFonts w:hint="eastAsia" w:ascii="宋体" w:hAnsi="宋体" w:eastAsia="宋体" w:cs="宋体"/>
          <w:sz w:val="24"/>
          <w:lang w:val="zh-CN"/>
        </w:rPr>
        <w:t>江苏中房工程咨询有限公司（以下称代理机构）受南通乐动体育发展有限公司（以下简称“招标人”）委托，就新天地游泳健身中心泳池配套设备采购项目（第二次）进行公开招标采购。项目基本情况如下：</w:t>
      </w:r>
    </w:p>
    <w:p>
      <w:pPr>
        <w:spacing w:line="420" w:lineRule="exact"/>
        <w:ind w:firstLine="480" w:firstLineChars="200"/>
        <w:rPr>
          <w:rFonts w:ascii="宋体" w:hAnsi="宋体" w:eastAsia="宋体" w:cs="宋体"/>
          <w:w w:val="90"/>
          <w:sz w:val="24"/>
        </w:rPr>
      </w:pPr>
      <w:r>
        <w:rPr>
          <w:rFonts w:hint="eastAsia" w:ascii="宋体" w:hAnsi="宋体" w:eastAsia="宋体" w:cs="宋体"/>
          <w:sz w:val="24"/>
        </w:rPr>
        <w:t>一、项目名称：新天地游泳健身中心泳池配套设备采购项目（第二次）</w:t>
      </w:r>
    </w:p>
    <w:p>
      <w:pPr>
        <w:spacing w:line="420" w:lineRule="exact"/>
        <w:ind w:firstLine="480" w:firstLineChars="200"/>
        <w:rPr>
          <w:rFonts w:ascii="宋体" w:hAnsi="宋体" w:eastAsia="宋体" w:cs="宋体"/>
          <w:sz w:val="24"/>
        </w:rPr>
      </w:pPr>
      <w:r>
        <w:rPr>
          <w:rFonts w:hint="eastAsia" w:ascii="宋体" w:hAnsi="宋体" w:eastAsia="宋体" w:cs="宋体"/>
          <w:sz w:val="24"/>
        </w:rPr>
        <w:t>二、采购预算：人民币25万元</w:t>
      </w:r>
    </w:p>
    <w:p>
      <w:pPr>
        <w:widowControl/>
        <w:adjustRightInd w:val="0"/>
        <w:snapToGrid w:val="0"/>
        <w:spacing w:line="420" w:lineRule="exact"/>
        <w:ind w:firstLine="480" w:firstLineChars="200"/>
        <w:jc w:val="left"/>
        <w:rPr>
          <w:rFonts w:ascii="宋体" w:hAnsi="宋体" w:eastAsia="宋体" w:cs="Times New Roman"/>
          <w:sz w:val="24"/>
        </w:rPr>
      </w:pPr>
      <w:bookmarkStart w:id="0" w:name="_Toc387526273"/>
      <w:bookmarkStart w:id="1" w:name="_Toc387526365"/>
      <w:bookmarkStart w:id="2" w:name="_Toc20597"/>
      <w:bookmarkStart w:id="3" w:name="_Toc387526169"/>
      <w:r>
        <w:rPr>
          <w:rFonts w:hint="eastAsia" w:ascii="宋体" w:hAnsi="宋体" w:eastAsia="宋体" w:cs="宋体"/>
          <w:sz w:val="24"/>
        </w:rPr>
        <w:t>三、</w:t>
      </w:r>
      <w:r>
        <w:rPr>
          <w:rFonts w:hint="eastAsia" w:ascii="宋体" w:hAnsi="宋体" w:cs="宋体"/>
          <w:sz w:val="24"/>
        </w:rPr>
        <w:t>工期要求：</w:t>
      </w:r>
      <w:r>
        <w:rPr>
          <w:rFonts w:hint="eastAsia" w:ascii="宋体" w:hAnsi="宋体" w:eastAsia="宋体" w:cs="仿宋_GB2312"/>
          <w:sz w:val="24"/>
        </w:rPr>
        <w:t>合同生效日起15日内到货。</w:t>
      </w:r>
    </w:p>
    <w:bookmarkEnd w:id="0"/>
    <w:bookmarkEnd w:id="1"/>
    <w:bookmarkEnd w:id="2"/>
    <w:bookmarkEnd w:id="3"/>
    <w:p>
      <w:pPr>
        <w:spacing w:line="420" w:lineRule="exact"/>
        <w:ind w:firstLine="480" w:firstLineChars="200"/>
        <w:rPr>
          <w:rFonts w:ascii="宋体" w:hAnsi="宋体" w:eastAsia="宋体" w:cs="宋体"/>
          <w:sz w:val="24"/>
        </w:rPr>
      </w:pPr>
      <w:r>
        <w:rPr>
          <w:rFonts w:hint="eastAsia" w:ascii="宋体" w:hAnsi="宋体" w:eastAsia="宋体" w:cs="宋体"/>
          <w:sz w:val="24"/>
        </w:rPr>
        <w:t>四、项目需求：</w:t>
      </w:r>
      <w:r>
        <w:rPr>
          <w:rFonts w:ascii="宋体" w:hAnsi="宋体" w:eastAsia="宋体" w:cs="Times New Roman"/>
          <w:sz w:val="24"/>
        </w:rPr>
        <w:t>具体详见第三章项目需求</w:t>
      </w:r>
      <w:r>
        <w:rPr>
          <w:rFonts w:hint="eastAsia" w:ascii="宋体" w:hAnsi="宋体" w:eastAsia="宋体" w:cs="Times New Roman"/>
          <w:sz w:val="24"/>
        </w:rPr>
        <w:t>说明</w:t>
      </w:r>
    </w:p>
    <w:p>
      <w:pPr>
        <w:spacing w:line="420" w:lineRule="exact"/>
        <w:ind w:firstLine="480" w:firstLineChars="200"/>
        <w:rPr>
          <w:rFonts w:ascii="宋体" w:hAnsi="宋体" w:eastAsia="宋体" w:cs="宋体"/>
          <w:sz w:val="24"/>
        </w:rPr>
      </w:pPr>
      <w:r>
        <w:rPr>
          <w:rFonts w:hint="eastAsia" w:ascii="宋体" w:hAnsi="宋体" w:eastAsia="宋体" w:cs="宋体"/>
          <w:sz w:val="24"/>
        </w:rPr>
        <w:t>五、投标人应具备的资格条件：</w:t>
      </w:r>
    </w:p>
    <w:p>
      <w:pPr>
        <w:spacing w:line="420" w:lineRule="exact"/>
        <w:ind w:firstLine="480" w:firstLineChars="200"/>
        <w:rPr>
          <w:rFonts w:ascii="宋体" w:hAnsi="宋体" w:eastAsia="宋体" w:cs="宋体"/>
          <w:sz w:val="24"/>
        </w:rPr>
      </w:pPr>
      <w:r>
        <w:rPr>
          <w:rFonts w:hint="eastAsia" w:ascii="宋体" w:hAnsi="宋体" w:eastAsia="宋体" w:cs="宋体"/>
          <w:sz w:val="24"/>
        </w:rPr>
        <w:t>1、具有独立承担民事责任的能力；</w:t>
      </w:r>
    </w:p>
    <w:p>
      <w:pPr>
        <w:spacing w:line="420" w:lineRule="exact"/>
        <w:ind w:firstLine="480" w:firstLineChars="200"/>
        <w:rPr>
          <w:rFonts w:ascii="宋体" w:hAnsi="宋体" w:eastAsia="宋体" w:cs="宋体"/>
          <w:sz w:val="24"/>
        </w:rPr>
      </w:pPr>
      <w:r>
        <w:rPr>
          <w:rFonts w:hint="eastAsia" w:ascii="宋体" w:hAnsi="宋体" w:eastAsia="宋体" w:cs="宋体"/>
          <w:sz w:val="24"/>
        </w:rPr>
        <w:t>2、投标人必须是在中国境内注册并具备独立法人资格，经营范围包含本次招标内容；</w:t>
      </w:r>
    </w:p>
    <w:p>
      <w:pPr>
        <w:spacing w:line="420" w:lineRule="exact"/>
        <w:ind w:firstLine="480" w:firstLineChars="200"/>
        <w:rPr>
          <w:rFonts w:ascii="宋体" w:hAnsi="宋体" w:eastAsia="宋体" w:cs="宋体"/>
          <w:sz w:val="24"/>
        </w:rPr>
      </w:pPr>
      <w:r>
        <w:rPr>
          <w:rFonts w:hint="eastAsia" w:ascii="宋体" w:hAnsi="宋体" w:eastAsia="宋体" w:cs="宋体"/>
          <w:sz w:val="24"/>
        </w:rPr>
        <w:t>3、具有良好的商业信誉和健全的财务会计制度；</w:t>
      </w:r>
    </w:p>
    <w:p>
      <w:pPr>
        <w:spacing w:line="420" w:lineRule="exact"/>
        <w:ind w:firstLine="480" w:firstLineChars="200"/>
        <w:rPr>
          <w:rFonts w:ascii="宋体" w:hAnsi="宋体" w:eastAsia="宋体" w:cs="宋体"/>
          <w:sz w:val="24"/>
        </w:rPr>
      </w:pPr>
      <w:r>
        <w:rPr>
          <w:rFonts w:hint="eastAsia" w:ascii="宋体" w:hAnsi="宋体" w:eastAsia="宋体" w:cs="宋体"/>
          <w:sz w:val="24"/>
        </w:rPr>
        <w:t>4、具有履行合同所必需的设备和专业技术能力；</w:t>
      </w:r>
    </w:p>
    <w:p>
      <w:pPr>
        <w:spacing w:line="420" w:lineRule="exact"/>
        <w:ind w:firstLine="480" w:firstLineChars="200"/>
        <w:rPr>
          <w:rFonts w:ascii="宋体" w:hAnsi="宋体" w:eastAsia="宋体" w:cs="宋体"/>
          <w:sz w:val="24"/>
        </w:rPr>
      </w:pPr>
      <w:r>
        <w:rPr>
          <w:rFonts w:hint="eastAsia" w:ascii="宋体" w:hAnsi="宋体" w:eastAsia="宋体" w:cs="宋体"/>
          <w:color w:val="000000"/>
          <w:sz w:val="24"/>
          <w:szCs w:val="22"/>
        </w:rPr>
        <w:t>5、</w:t>
      </w:r>
      <w:r>
        <w:rPr>
          <w:rFonts w:hint="eastAsia" w:ascii="宋体" w:hAnsi="宋体" w:eastAsia="宋体" w:cs="宋体"/>
          <w:sz w:val="24"/>
        </w:rPr>
        <w:t>有依法缴纳税收和社会保障资金的良好记录</w:t>
      </w:r>
      <w:r>
        <w:rPr>
          <w:rFonts w:hint="eastAsia" w:ascii="宋体" w:hAnsi="宋体" w:eastAsia="宋体" w:cs="宋体"/>
          <w:color w:val="000000"/>
          <w:sz w:val="24"/>
        </w:rPr>
        <w:t>；</w:t>
      </w:r>
    </w:p>
    <w:p>
      <w:pPr>
        <w:spacing w:line="420" w:lineRule="exact"/>
        <w:ind w:firstLine="480" w:firstLineChars="200"/>
        <w:rPr>
          <w:rFonts w:ascii="宋体" w:hAnsi="宋体" w:eastAsia="宋体" w:cs="宋体"/>
          <w:sz w:val="24"/>
        </w:rPr>
      </w:pPr>
      <w:r>
        <w:rPr>
          <w:rFonts w:hint="eastAsia" w:ascii="宋体" w:hAnsi="宋体" w:eastAsia="宋体" w:cs="宋体"/>
          <w:sz w:val="24"/>
        </w:rPr>
        <w:t>6、参加采购活动前三年内，在经营活动中没有重大违法记录。</w:t>
      </w:r>
    </w:p>
    <w:p>
      <w:pPr>
        <w:spacing w:line="420" w:lineRule="exact"/>
        <w:ind w:firstLine="480" w:firstLineChars="200"/>
        <w:outlineLvl w:val="1"/>
        <w:rPr>
          <w:rFonts w:ascii="宋体" w:hAnsi="宋体" w:eastAsia="宋体" w:cs="宋体"/>
          <w:kern w:val="0"/>
          <w:sz w:val="24"/>
        </w:rPr>
      </w:pPr>
      <w:r>
        <w:rPr>
          <w:rFonts w:hint="eastAsia" w:ascii="宋体" w:hAnsi="宋体" w:eastAsia="宋体" w:cs="宋体"/>
          <w:sz w:val="24"/>
        </w:rPr>
        <w:t>六、</w:t>
      </w:r>
      <w:bookmarkStart w:id="4" w:name="_Toc387526278"/>
      <w:bookmarkStart w:id="5" w:name="_Toc30068"/>
      <w:bookmarkStart w:id="6" w:name="_Toc401557586"/>
      <w:bookmarkStart w:id="7" w:name="_Toc387526370"/>
      <w:bookmarkStart w:id="8" w:name="_Toc387526174"/>
      <w:r>
        <w:rPr>
          <w:rFonts w:hint="eastAsia" w:ascii="宋体" w:hAnsi="宋体" w:eastAsia="宋体" w:cs="宋体"/>
          <w:kern w:val="0"/>
          <w:sz w:val="24"/>
        </w:rPr>
        <w:t>招标文件的获取</w:t>
      </w:r>
    </w:p>
    <w:p>
      <w:pPr>
        <w:widowControl/>
        <w:spacing w:line="420" w:lineRule="exact"/>
        <w:ind w:firstLine="480" w:firstLineChars="200"/>
        <w:jc w:val="left"/>
        <w:textAlignment w:val="baseline"/>
        <w:rPr>
          <w:rFonts w:ascii="宋体" w:hAnsi="宋体" w:eastAsia="宋体" w:cs="宋体"/>
          <w:kern w:val="0"/>
          <w:sz w:val="24"/>
        </w:rPr>
      </w:pPr>
      <w:r>
        <w:rPr>
          <w:rFonts w:hint="eastAsia" w:ascii="宋体" w:hAnsi="宋体" w:eastAsia="宋体" w:cs="宋体"/>
          <w:kern w:val="0"/>
          <w:sz w:val="24"/>
        </w:rPr>
        <w:t>1、获取时间：</w:t>
      </w:r>
      <w:r>
        <w:rPr>
          <w:rFonts w:hint="eastAsia" w:ascii="宋体" w:hAnsi="宋体" w:eastAsia="宋体" w:cs="宋体"/>
          <w:kern w:val="0"/>
          <w:sz w:val="24"/>
          <w:u w:val="single"/>
        </w:rPr>
        <w:t>自本招标公告发布之日起</w:t>
      </w:r>
      <w:r>
        <w:rPr>
          <w:rFonts w:hint="eastAsia" w:ascii="宋体" w:hAnsi="宋体" w:eastAsia="宋体" w:cs="宋体"/>
          <w:kern w:val="0"/>
          <w:sz w:val="24"/>
        </w:rPr>
        <w:t>。</w:t>
      </w:r>
    </w:p>
    <w:p>
      <w:pPr>
        <w:widowControl/>
        <w:spacing w:line="420" w:lineRule="exact"/>
        <w:ind w:firstLine="480" w:firstLineChars="200"/>
        <w:jc w:val="left"/>
        <w:rPr>
          <w:rFonts w:ascii="宋体" w:hAnsi="宋体" w:eastAsia="宋体" w:cs="宋体"/>
          <w:kern w:val="0"/>
          <w:sz w:val="24"/>
          <w:u w:val="single"/>
        </w:rPr>
      </w:pPr>
      <w:bookmarkStart w:id="9" w:name="_Toc387526277"/>
      <w:bookmarkStart w:id="10" w:name="_Toc387526369"/>
      <w:bookmarkStart w:id="11" w:name="_Toc387526173"/>
      <w:r>
        <w:rPr>
          <w:rFonts w:hint="eastAsia" w:ascii="宋体" w:hAnsi="宋体" w:eastAsia="宋体" w:cs="宋体"/>
          <w:kern w:val="0"/>
          <w:sz w:val="24"/>
        </w:rPr>
        <w:t>2、</w:t>
      </w:r>
      <w:bookmarkEnd w:id="9"/>
      <w:bookmarkEnd w:id="10"/>
      <w:bookmarkEnd w:id="11"/>
      <w:r>
        <w:rPr>
          <w:rFonts w:hint="eastAsia" w:ascii="宋体" w:hAnsi="宋体" w:eastAsia="宋体" w:cs="宋体"/>
          <w:kern w:val="0"/>
          <w:sz w:val="24"/>
        </w:rPr>
        <w:t>获取方式：</w:t>
      </w:r>
      <w:r>
        <w:rPr>
          <w:rFonts w:hint="eastAsia" w:ascii="宋体" w:hAnsi="宋体" w:eastAsia="宋体" w:cs="宋体"/>
          <w:kern w:val="0"/>
          <w:sz w:val="24"/>
          <w:u w:val="single"/>
        </w:rPr>
        <w:t>本项目资格审查采用资格后审方式，无报名环节，投标人直接从南通市中央创新区建设投资有限公司官网(</w:t>
      </w:r>
      <w:r>
        <w:fldChar w:fldCharType="begin"/>
      </w:r>
      <w:r>
        <w:instrText xml:space="preserve"> HYPERLINK "http://www.ntscid.cn/" </w:instrText>
      </w:r>
      <w:r>
        <w:fldChar w:fldCharType="separate"/>
      </w:r>
      <w:r>
        <w:rPr>
          <w:rFonts w:ascii="宋体" w:hAnsi="宋体" w:eastAsia="宋体" w:cs="宋体"/>
          <w:kern w:val="0"/>
          <w:sz w:val="24"/>
          <w:u w:val="single"/>
        </w:rPr>
        <w:t>http://www.ntscid.cn/</w:t>
      </w:r>
      <w:r>
        <w:rPr>
          <w:rFonts w:ascii="宋体" w:hAnsi="宋体" w:eastAsia="宋体" w:cs="宋体"/>
          <w:kern w:val="0"/>
          <w:sz w:val="24"/>
          <w:u w:val="single"/>
        </w:rPr>
        <w:fldChar w:fldCharType="end"/>
      </w:r>
      <w:r>
        <w:rPr>
          <w:rFonts w:hint="eastAsia" w:ascii="宋体" w:hAnsi="宋体" w:eastAsia="宋体" w:cs="宋体"/>
          <w:kern w:val="0"/>
          <w:sz w:val="24"/>
          <w:u w:val="single"/>
        </w:rPr>
        <w:t>)“公告栏”</w:t>
      </w:r>
      <w:r>
        <w:rPr>
          <w:rFonts w:hint="eastAsia" w:ascii="宋体" w:hAnsi="宋体" w:eastAsia="宋体" w:cs="宋体"/>
          <w:kern w:val="0"/>
          <w:sz w:val="24"/>
        </w:rPr>
        <w:t>自行下载招标文件、澄清答疑等招标资料。</w:t>
      </w:r>
    </w:p>
    <w:p>
      <w:pPr>
        <w:spacing w:line="420" w:lineRule="exact"/>
        <w:ind w:firstLine="480" w:firstLineChars="200"/>
        <w:rPr>
          <w:rFonts w:ascii="宋体" w:hAnsi="宋体" w:eastAsia="宋体" w:cs="Times New Roman"/>
          <w:sz w:val="24"/>
        </w:rPr>
      </w:pPr>
      <w:r>
        <w:rPr>
          <w:rFonts w:hint="eastAsia" w:ascii="宋体" w:hAnsi="宋体" w:eastAsia="宋体" w:cs="Times New Roman"/>
          <w:sz w:val="24"/>
        </w:rPr>
        <w:t>七、</w:t>
      </w:r>
      <w:r>
        <w:rPr>
          <w:rFonts w:ascii="宋体" w:hAnsi="宋体" w:eastAsia="宋体" w:cs="Times New Roman"/>
          <w:sz w:val="24"/>
        </w:rPr>
        <w:t>投标文件的递交</w:t>
      </w:r>
      <w:bookmarkEnd w:id="4"/>
      <w:bookmarkEnd w:id="5"/>
      <w:bookmarkEnd w:id="6"/>
      <w:bookmarkEnd w:id="7"/>
      <w:bookmarkEnd w:id="8"/>
    </w:p>
    <w:p>
      <w:pPr>
        <w:widowControl/>
        <w:spacing w:line="420" w:lineRule="exact"/>
        <w:ind w:firstLine="480" w:firstLineChars="200"/>
        <w:jc w:val="left"/>
        <w:rPr>
          <w:rFonts w:ascii="宋体" w:hAnsi="宋体" w:eastAsia="宋体" w:cs="Times New Roman"/>
          <w:kern w:val="0"/>
          <w:sz w:val="24"/>
          <w:u w:val="single"/>
        </w:rPr>
      </w:pPr>
      <w:r>
        <w:rPr>
          <w:rFonts w:ascii="宋体" w:hAnsi="宋体" w:eastAsia="宋体" w:cs="Times New Roman"/>
          <w:kern w:val="0"/>
          <w:sz w:val="24"/>
        </w:rPr>
        <w:t>1、</w:t>
      </w:r>
      <w:r>
        <w:rPr>
          <w:rFonts w:ascii="宋体" w:hAnsi="宋体" w:eastAsia="宋体"/>
          <w:kern w:val="0"/>
          <w:sz w:val="24"/>
        </w:rPr>
        <w:t>递交投标文件截止时间及开标时间为</w:t>
      </w:r>
      <w:r>
        <w:rPr>
          <w:rFonts w:hint="eastAsia" w:ascii="宋体" w:hAnsi="宋体" w:eastAsia="宋体"/>
          <w:bCs/>
          <w:kern w:val="0"/>
          <w:sz w:val="24"/>
          <w:u w:val="single"/>
        </w:rPr>
        <w:t>2023</w:t>
      </w:r>
      <w:r>
        <w:rPr>
          <w:rFonts w:ascii="宋体" w:hAnsi="宋体" w:eastAsia="宋体"/>
          <w:bCs/>
          <w:kern w:val="0"/>
          <w:sz w:val="24"/>
          <w:u w:val="single"/>
        </w:rPr>
        <w:t>年</w:t>
      </w:r>
      <w:r>
        <w:rPr>
          <w:rFonts w:hint="eastAsia" w:ascii="宋体" w:hAnsi="宋体" w:eastAsia="宋体"/>
          <w:bCs/>
          <w:kern w:val="0"/>
          <w:sz w:val="24"/>
          <w:u w:val="single"/>
        </w:rPr>
        <w:t>5</w:t>
      </w:r>
      <w:r>
        <w:rPr>
          <w:rFonts w:ascii="宋体" w:hAnsi="宋体" w:eastAsia="宋体"/>
          <w:bCs/>
          <w:kern w:val="0"/>
          <w:sz w:val="24"/>
          <w:u w:val="single"/>
        </w:rPr>
        <w:t>月</w:t>
      </w:r>
      <w:r>
        <w:rPr>
          <w:rFonts w:hint="eastAsia" w:ascii="宋体" w:hAnsi="宋体" w:eastAsia="宋体"/>
          <w:bCs/>
          <w:kern w:val="0"/>
          <w:sz w:val="24"/>
          <w:u w:val="single"/>
        </w:rPr>
        <w:t>12</w:t>
      </w:r>
      <w:r>
        <w:rPr>
          <w:rFonts w:ascii="宋体" w:hAnsi="宋体" w:eastAsia="宋体"/>
          <w:bCs/>
          <w:kern w:val="0"/>
          <w:sz w:val="24"/>
          <w:u w:val="single"/>
        </w:rPr>
        <w:t>日</w:t>
      </w:r>
      <w:r>
        <w:rPr>
          <w:rFonts w:hint="eastAsia" w:ascii="宋体" w:hAnsi="宋体" w:eastAsia="宋体"/>
          <w:bCs/>
          <w:kern w:val="0"/>
          <w:sz w:val="24"/>
          <w:u w:val="single"/>
        </w:rPr>
        <w:t>14</w:t>
      </w:r>
      <w:r>
        <w:rPr>
          <w:rFonts w:ascii="宋体" w:hAnsi="宋体" w:eastAsia="宋体"/>
          <w:bCs/>
          <w:kern w:val="0"/>
          <w:sz w:val="24"/>
          <w:u w:val="single"/>
        </w:rPr>
        <w:t>时</w:t>
      </w:r>
      <w:r>
        <w:rPr>
          <w:rFonts w:hint="eastAsia" w:ascii="宋体" w:hAnsi="宋体" w:eastAsia="宋体"/>
          <w:bCs/>
          <w:kern w:val="0"/>
          <w:sz w:val="24"/>
          <w:u w:val="single"/>
        </w:rPr>
        <w:t>45</w:t>
      </w:r>
      <w:r>
        <w:rPr>
          <w:rFonts w:ascii="宋体" w:hAnsi="宋体" w:eastAsia="宋体"/>
          <w:bCs/>
          <w:kern w:val="0"/>
          <w:sz w:val="24"/>
          <w:u w:val="single"/>
        </w:rPr>
        <w:t>分</w:t>
      </w:r>
      <w:r>
        <w:rPr>
          <w:rFonts w:ascii="宋体" w:hAnsi="宋体" w:eastAsia="宋体"/>
          <w:bCs/>
          <w:kern w:val="0"/>
          <w:sz w:val="24"/>
        </w:rPr>
        <w:t>，</w:t>
      </w:r>
      <w:r>
        <w:rPr>
          <w:rFonts w:ascii="宋体" w:hAnsi="宋体" w:eastAsia="宋体"/>
          <w:kern w:val="0"/>
          <w:sz w:val="24"/>
        </w:rPr>
        <w:t>地点为</w:t>
      </w:r>
      <w:r>
        <w:rPr>
          <w:rFonts w:ascii="宋体" w:hAnsi="宋体" w:eastAsia="宋体"/>
          <w:kern w:val="0"/>
          <w:sz w:val="24"/>
          <w:u w:val="single"/>
        </w:rPr>
        <w:t>南通崇州大道</w:t>
      </w:r>
      <w:r>
        <w:rPr>
          <w:rFonts w:hint="eastAsia" w:ascii="宋体" w:hAnsi="宋体" w:eastAsia="宋体"/>
          <w:kern w:val="0"/>
          <w:sz w:val="24"/>
          <w:u w:val="single"/>
        </w:rPr>
        <w:t>紫琅科技城E</w:t>
      </w:r>
      <w:r>
        <w:rPr>
          <w:rFonts w:ascii="宋体" w:hAnsi="宋体" w:eastAsia="宋体"/>
          <w:kern w:val="0"/>
          <w:sz w:val="24"/>
          <w:u w:val="single"/>
        </w:rPr>
        <w:t>6</w:t>
      </w:r>
      <w:r>
        <w:rPr>
          <w:rFonts w:hint="eastAsia" w:ascii="宋体" w:hAnsi="宋体" w:eastAsia="宋体"/>
          <w:kern w:val="0"/>
          <w:sz w:val="24"/>
          <w:u w:val="single"/>
        </w:rPr>
        <w:t>楼811</w:t>
      </w:r>
      <w:r>
        <w:rPr>
          <w:rFonts w:ascii="宋体" w:hAnsi="宋体" w:eastAsia="宋体"/>
          <w:kern w:val="0"/>
          <w:sz w:val="24"/>
          <w:u w:val="single"/>
        </w:rPr>
        <w:t>会议室</w:t>
      </w:r>
      <w:r>
        <w:rPr>
          <w:rFonts w:hint="eastAsia" w:ascii="宋体" w:hAnsi="宋体" w:eastAsia="宋体"/>
          <w:kern w:val="0"/>
          <w:sz w:val="24"/>
          <w:u w:val="single"/>
        </w:rPr>
        <w:t>。</w:t>
      </w:r>
    </w:p>
    <w:p>
      <w:pPr>
        <w:widowControl/>
        <w:spacing w:line="420" w:lineRule="exact"/>
        <w:ind w:firstLine="480" w:firstLineChars="200"/>
        <w:jc w:val="left"/>
        <w:rPr>
          <w:rFonts w:ascii="宋体" w:hAnsi="宋体" w:eastAsia="宋体" w:cs="宋体"/>
          <w:kern w:val="0"/>
          <w:sz w:val="24"/>
        </w:rPr>
      </w:pPr>
      <w:r>
        <w:rPr>
          <w:rFonts w:hint="eastAsia" w:ascii="宋体" w:hAnsi="宋体" w:eastAsia="宋体" w:cs="宋体"/>
          <w:kern w:val="0"/>
          <w:sz w:val="24"/>
        </w:rPr>
        <w:t>2、逾期送达或者未送达指定地点的投标文件，招标人不予受理。</w:t>
      </w:r>
    </w:p>
    <w:p>
      <w:pPr>
        <w:spacing w:line="420" w:lineRule="exact"/>
        <w:ind w:firstLine="480" w:firstLineChars="200"/>
        <w:rPr>
          <w:rFonts w:ascii="宋体" w:hAnsi="宋体" w:eastAsia="宋体" w:cs="宋体"/>
          <w:sz w:val="24"/>
        </w:rPr>
      </w:pPr>
      <w:r>
        <w:rPr>
          <w:rFonts w:hint="eastAsia" w:ascii="宋体" w:hAnsi="宋体" w:eastAsia="宋体" w:cs="宋体"/>
          <w:sz w:val="24"/>
        </w:rPr>
        <w:t>八、投标保证金（免收）</w:t>
      </w:r>
    </w:p>
    <w:p>
      <w:pPr>
        <w:spacing w:line="420" w:lineRule="exact"/>
        <w:ind w:firstLine="480" w:firstLineChars="200"/>
        <w:rPr>
          <w:rFonts w:ascii="宋体" w:hAnsi="宋体" w:eastAsia="宋体" w:cs="宋体"/>
          <w:sz w:val="24"/>
        </w:rPr>
      </w:pPr>
      <w:bookmarkStart w:id="12" w:name="_Toc13051"/>
      <w:bookmarkStart w:id="13" w:name="_Toc397928545"/>
      <w:bookmarkStart w:id="14" w:name="_Toc387526279"/>
      <w:bookmarkStart w:id="15" w:name="_Toc387526371"/>
      <w:bookmarkStart w:id="16" w:name="_Toc387526175"/>
      <w:r>
        <w:rPr>
          <w:rFonts w:hint="eastAsia" w:ascii="宋体" w:hAnsi="宋体" w:eastAsia="宋体" w:cs="宋体"/>
          <w:sz w:val="24"/>
        </w:rPr>
        <w:t>九、</w:t>
      </w:r>
      <w:bookmarkEnd w:id="12"/>
      <w:bookmarkEnd w:id="13"/>
      <w:bookmarkEnd w:id="14"/>
      <w:bookmarkEnd w:id="15"/>
      <w:bookmarkEnd w:id="16"/>
      <w:bookmarkStart w:id="17" w:name="_Toc397928546"/>
      <w:bookmarkStart w:id="18" w:name="_Toc387526372"/>
      <w:bookmarkStart w:id="19" w:name="_Toc11155"/>
      <w:bookmarkStart w:id="20" w:name="_Toc387526280"/>
      <w:bookmarkStart w:id="21" w:name="_Toc387526176"/>
      <w:r>
        <w:rPr>
          <w:rFonts w:hint="eastAsia" w:ascii="宋体" w:hAnsi="宋体" w:eastAsia="宋体" w:cs="宋体"/>
          <w:sz w:val="24"/>
        </w:rPr>
        <w:t>评标办法</w:t>
      </w:r>
    </w:p>
    <w:p>
      <w:pPr>
        <w:widowControl/>
        <w:snapToGrid w:val="0"/>
        <w:spacing w:line="420" w:lineRule="exact"/>
        <w:ind w:firstLine="480" w:firstLineChars="200"/>
        <w:jc w:val="left"/>
        <w:rPr>
          <w:rFonts w:ascii="宋体" w:hAnsi="宋体" w:eastAsia="宋体" w:cs="宋体"/>
          <w:kern w:val="0"/>
          <w:sz w:val="24"/>
        </w:rPr>
      </w:pPr>
      <w:r>
        <w:rPr>
          <w:rFonts w:hint="eastAsia" w:ascii="宋体" w:hAnsi="宋体" w:eastAsia="宋体" w:cs="宋体"/>
          <w:kern w:val="0"/>
          <w:sz w:val="24"/>
        </w:rPr>
        <w:t>本项目采用价格单因素，具体详见招标文件。</w:t>
      </w:r>
    </w:p>
    <w:p>
      <w:pPr>
        <w:spacing w:line="420" w:lineRule="exact"/>
        <w:ind w:firstLine="480" w:firstLineChars="200"/>
        <w:rPr>
          <w:rFonts w:ascii="宋体" w:hAnsi="宋体" w:eastAsia="宋体" w:cs="宋体"/>
          <w:kern w:val="0"/>
          <w:sz w:val="24"/>
        </w:rPr>
      </w:pPr>
      <w:r>
        <w:rPr>
          <w:rFonts w:hint="eastAsia" w:ascii="宋体" w:hAnsi="宋体" w:eastAsia="宋体" w:cs="宋体"/>
          <w:sz w:val="24"/>
        </w:rPr>
        <w:t>十、</w:t>
      </w:r>
      <w:r>
        <w:rPr>
          <w:rFonts w:hint="eastAsia" w:ascii="宋体" w:hAnsi="宋体" w:eastAsia="宋体" w:cs="宋体"/>
          <w:kern w:val="0"/>
          <w:sz w:val="24"/>
        </w:rPr>
        <w:t>联系方式</w:t>
      </w:r>
      <w:bookmarkEnd w:id="17"/>
      <w:bookmarkEnd w:id="18"/>
      <w:bookmarkEnd w:id="19"/>
      <w:bookmarkEnd w:id="20"/>
      <w:bookmarkEnd w:id="21"/>
    </w:p>
    <w:p>
      <w:pPr>
        <w:widowControl/>
        <w:spacing w:line="420" w:lineRule="exact"/>
        <w:ind w:firstLine="480" w:firstLineChars="200"/>
        <w:jc w:val="left"/>
        <w:rPr>
          <w:rFonts w:ascii="宋体" w:hAnsi="宋体" w:eastAsia="宋体" w:cs="宋体"/>
          <w:kern w:val="0"/>
          <w:sz w:val="24"/>
        </w:rPr>
      </w:pPr>
      <w:r>
        <w:rPr>
          <w:rFonts w:hint="eastAsia" w:ascii="宋体" w:hAnsi="宋体" w:eastAsia="宋体" w:cs="宋体"/>
          <w:kern w:val="0"/>
          <w:sz w:val="24"/>
        </w:rPr>
        <w:t>招标人：南通乐动体育发展有限公司</w:t>
      </w:r>
    </w:p>
    <w:p>
      <w:pPr>
        <w:widowControl/>
        <w:spacing w:line="420" w:lineRule="exact"/>
        <w:ind w:firstLine="480" w:firstLineChars="200"/>
        <w:jc w:val="left"/>
        <w:rPr>
          <w:rFonts w:ascii="宋体" w:hAnsi="宋体" w:eastAsia="宋体" w:cs="宋体"/>
          <w:kern w:val="0"/>
          <w:sz w:val="24"/>
        </w:rPr>
      </w:pPr>
      <w:r>
        <w:rPr>
          <w:rFonts w:hint="eastAsia" w:ascii="宋体" w:hAnsi="宋体" w:eastAsia="宋体" w:cs="宋体"/>
          <w:kern w:val="0"/>
          <w:sz w:val="24"/>
        </w:rPr>
        <w:t>联系人：张先生</w:t>
      </w:r>
    </w:p>
    <w:p>
      <w:pPr>
        <w:widowControl/>
        <w:spacing w:line="420" w:lineRule="exact"/>
        <w:ind w:firstLine="480" w:firstLineChars="200"/>
        <w:jc w:val="left"/>
        <w:rPr>
          <w:rFonts w:ascii="宋体" w:hAnsi="宋体" w:eastAsia="宋体" w:cs="宋体"/>
          <w:kern w:val="0"/>
          <w:sz w:val="24"/>
        </w:rPr>
      </w:pPr>
      <w:r>
        <w:rPr>
          <w:rFonts w:hint="eastAsia" w:ascii="宋体" w:hAnsi="宋体" w:eastAsia="宋体" w:cs="宋体"/>
          <w:kern w:val="0"/>
          <w:sz w:val="24"/>
        </w:rPr>
        <w:t>电  话：15216616880</w:t>
      </w:r>
    </w:p>
    <w:p>
      <w:pPr>
        <w:widowControl/>
        <w:spacing w:line="420" w:lineRule="exact"/>
        <w:ind w:firstLine="480" w:firstLineChars="200"/>
        <w:rPr>
          <w:rFonts w:ascii="宋体" w:hAnsi="宋体" w:eastAsia="宋体" w:cs="宋体"/>
          <w:kern w:val="0"/>
          <w:sz w:val="24"/>
        </w:rPr>
      </w:pPr>
      <w:r>
        <w:rPr>
          <w:rFonts w:hint="eastAsia" w:ascii="宋体" w:hAnsi="宋体" w:eastAsia="宋体" w:cs="宋体"/>
          <w:kern w:val="0"/>
          <w:sz w:val="24"/>
        </w:rPr>
        <w:t>招标代理机构：</w:t>
      </w:r>
      <w:r>
        <w:rPr>
          <w:rFonts w:hint="eastAsia" w:ascii="宋体" w:hAnsi="宋体" w:eastAsia="宋体" w:cs="宋体"/>
          <w:sz w:val="24"/>
          <w:lang w:val="zh-CN"/>
        </w:rPr>
        <w:t>江苏中房工程咨询有限公司</w:t>
      </w:r>
    </w:p>
    <w:p>
      <w:pPr>
        <w:widowControl/>
        <w:spacing w:line="420" w:lineRule="exact"/>
        <w:ind w:firstLine="480" w:firstLineChars="200"/>
        <w:rPr>
          <w:rFonts w:ascii="宋体" w:hAnsi="宋体" w:eastAsia="宋体" w:cs="宋体"/>
          <w:kern w:val="0"/>
          <w:sz w:val="24"/>
        </w:rPr>
      </w:pPr>
      <w:r>
        <w:rPr>
          <w:rFonts w:hint="eastAsia" w:ascii="宋体" w:hAnsi="宋体" w:eastAsia="宋体" w:cs="宋体"/>
          <w:kern w:val="0"/>
          <w:sz w:val="24"/>
        </w:rPr>
        <w:t xml:space="preserve">地        址：南通市崇川区江海大道817号江海财富大厦A座7楼 </w:t>
      </w:r>
    </w:p>
    <w:p>
      <w:pPr>
        <w:widowControl/>
        <w:spacing w:line="420" w:lineRule="exact"/>
        <w:ind w:firstLine="480" w:firstLineChars="200"/>
        <w:rPr>
          <w:rFonts w:ascii="宋体" w:hAnsi="宋体" w:eastAsia="宋体" w:cs="宋体"/>
          <w:kern w:val="0"/>
          <w:sz w:val="24"/>
        </w:rPr>
      </w:pPr>
      <w:r>
        <w:rPr>
          <w:rFonts w:hint="eastAsia" w:ascii="宋体" w:hAnsi="宋体" w:eastAsia="宋体" w:cs="宋体"/>
          <w:kern w:val="0"/>
          <w:sz w:val="24"/>
        </w:rPr>
        <w:t>联   系   人：吴江</w:t>
      </w:r>
    </w:p>
    <w:p>
      <w:pPr>
        <w:widowControl/>
        <w:spacing w:line="420" w:lineRule="exact"/>
        <w:ind w:firstLine="480" w:firstLineChars="200"/>
        <w:rPr>
          <w:rFonts w:ascii="宋体" w:hAnsi="宋体" w:eastAsia="宋体" w:cs="宋体"/>
          <w:kern w:val="0"/>
          <w:sz w:val="24"/>
        </w:rPr>
      </w:pPr>
      <w:r>
        <w:rPr>
          <w:rFonts w:hint="eastAsia" w:ascii="宋体" w:hAnsi="宋体" w:eastAsia="宋体" w:cs="宋体"/>
          <w:kern w:val="0"/>
          <w:sz w:val="24"/>
        </w:rPr>
        <w:t>电        话：0513-68002662</w:t>
      </w:r>
    </w:p>
    <w:p>
      <w:pPr>
        <w:widowControl/>
        <w:spacing w:line="420" w:lineRule="exact"/>
        <w:ind w:firstLine="480" w:firstLineChars="200"/>
        <w:rPr>
          <w:rFonts w:ascii="宋体" w:hAnsi="宋体" w:eastAsia="宋体" w:cs="宋体"/>
          <w:kern w:val="0"/>
          <w:sz w:val="24"/>
        </w:rPr>
      </w:pPr>
      <w:r>
        <w:rPr>
          <w:rFonts w:hint="eastAsia" w:ascii="宋体" w:hAnsi="宋体" w:eastAsia="宋体" w:cs="宋体"/>
          <w:kern w:val="0"/>
          <w:sz w:val="24"/>
        </w:rPr>
        <w:t>电 子  邮 箱：</w:t>
      </w:r>
      <w:r>
        <w:fldChar w:fldCharType="begin"/>
      </w:r>
      <w:r>
        <w:instrText xml:space="preserve"> HYPERLINK "mailto:874786206@qq.com" </w:instrText>
      </w:r>
      <w:r>
        <w:fldChar w:fldCharType="separate"/>
      </w:r>
      <w:r>
        <w:rPr>
          <w:rFonts w:hint="eastAsia" w:ascii="宋体" w:hAnsi="宋体" w:eastAsia="宋体" w:cs="宋体"/>
          <w:kern w:val="0"/>
          <w:sz w:val="24"/>
        </w:rPr>
        <w:t>458101863@qq.com</w:t>
      </w:r>
      <w:r>
        <w:rPr>
          <w:rFonts w:hint="eastAsia" w:ascii="宋体" w:hAnsi="宋体" w:eastAsia="宋体" w:cs="宋体"/>
          <w:kern w:val="0"/>
          <w:sz w:val="24"/>
        </w:rPr>
        <w:fldChar w:fldCharType="end"/>
      </w:r>
    </w:p>
    <w:p>
      <w:pPr>
        <w:snapToGrid w:val="0"/>
        <w:spacing w:line="420" w:lineRule="exact"/>
        <w:jc w:val="center"/>
        <w:rPr>
          <w:rFonts w:ascii="仿宋_GB2312" w:hAnsi="宋体" w:eastAsia="仿宋_GB2312" w:cs="Times New Roman"/>
          <w:bCs/>
          <w:sz w:val="28"/>
          <w:szCs w:val="28"/>
        </w:rPr>
      </w:pPr>
      <w:r>
        <w:rPr>
          <w:rFonts w:ascii="宋体" w:hAnsi="宋体" w:eastAsia="宋体" w:cs="Times New Roman"/>
          <w:sz w:val="24"/>
        </w:rPr>
        <w:br w:type="page"/>
      </w:r>
      <w:r>
        <w:rPr>
          <w:rFonts w:hint="eastAsia" w:ascii="仿宋_GB2312" w:hAnsi="Times New Roman" w:eastAsia="仿宋_GB2312" w:cs="Times New Roman"/>
          <w:b/>
          <w:sz w:val="36"/>
          <w:szCs w:val="36"/>
        </w:rPr>
        <w:t>第二部分  投标须知</w:t>
      </w:r>
    </w:p>
    <w:p>
      <w:pPr>
        <w:snapToGrid w:val="0"/>
        <w:spacing w:line="420" w:lineRule="exact"/>
        <w:ind w:firstLine="482" w:firstLineChars="200"/>
        <w:jc w:val="left"/>
        <w:outlineLvl w:val="0"/>
        <w:rPr>
          <w:rFonts w:ascii="Times New Roman" w:hAnsi="宋体" w:eastAsia="宋体" w:cs="Times New Roman"/>
          <w:b/>
          <w:sz w:val="24"/>
        </w:rPr>
      </w:pPr>
    </w:p>
    <w:p>
      <w:pPr>
        <w:snapToGrid w:val="0"/>
        <w:spacing w:line="420" w:lineRule="exact"/>
        <w:ind w:firstLine="482" w:firstLineChars="200"/>
        <w:jc w:val="left"/>
        <w:outlineLvl w:val="0"/>
        <w:rPr>
          <w:rFonts w:ascii="Times New Roman" w:hAnsi="Times New Roman" w:eastAsia="宋体" w:cs="Times New Roman"/>
          <w:sz w:val="24"/>
        </w:rPr>
      </w:pPr>
      <w:r>
        <w:rPr>
          <w:rFonts w:ascii="Times New Roman" w:hAnsi="宋体" w:eastAsia="宋体" w:cs="Times New Roman"/>
          <w:b/>
          <w:sz w:val="24"/>
        </w:rPr>
        <w:t>一、招标文件由招标人解释</w:t>
      </w:r>
      <w:r>
        <w:rPr>
          <w:rFonts w:ascii="Times New Roman" w:hAnsi="宋体" w:eastAsia="宋体" w:cs="Times New Roman"/>
          <w:sz w:val="24"/>
        </w:rPr>
        <w:t>。</w:t>
      </w:r>
    </w:p>
    <w:p>
      <w:pPr>
        <w:snapToGrid w:val="0"/>
        <w:spacing w:line="420" w:lineRule="exact"/>
        <w:ind w:firstLine="480" w:firstLineChars="200"/>
        <w:jc w:val="left"/>
        <w:rPr>
          <w:rFonts w:ascii="Times New Roman" w:hAnsi="Times New Roman" w:eastAsia="宋体" w:cs="Times New Roman"/>
          <w:b/>
          <w:sz w:val="24"/>
        </w:rPr>
      </w:pPr>
      <w:r>
        <w:rPr>
          <w:rFonts w:hint="eastAsia" w:ascii="Times New Roman" w:hAnsi="宋体" w:eastAsia="宋体" w:cs="Times New Roman"/>
          <w:sz w:val="24"/>
        </w:rPr>
        <w:t>投标人下载获取</w:t>
      </w:r>
      <w:r>
        <w:rPr>
          <w:rFonts w:ascii="Times New Roman" w:hAnsi="宋体" w:eastAsia="宋体" w:cs="Times New Roman"/>
          <w:sz w:val="24"/>
        </w:rPr>
        <w:t>招标文件后，应仔细检查招标文件的所有内容，如有内容或页码残缺、资格要求和技术参数含有倾向性或排他性等表述的，应在招标文件</w:t>
      </w:r>
      <w:r>
        <w:rPr>
          <w:rFonts w:hint="eastAsia" w:ascii="Times New Roman" w:hAnsi="宋体" w:eastAsia="宋体" w:cs="Times New Roman"/>
          <w:sz w:val="24"/>
        </w:rPr>
        <w:t>发布</w:t>
      </w:r>
      <w:r>
        <w:rPr>
          <w:rFonts w:ascii="Times New Roman" w:hAnsi="宋体" w:eastAsia="宋体" w:cs="Times New Roman"/>
          <w:sz w:val="24"/>
        </w:rPr>
        <w:t>开始之日起</w:t>
      </w:r>
      <w:r>
        <w:rPr>
          <w:rFonts w:hint="eastAsia" w:ascii="Times New Roman" w:hAnsi="宋体" w:eastAsia="宋体" w:cs="Times New Roman"/>
          <w:sz w:val="24"/>
        </w:rPr>
        <w:t>3</w:t>
      </w:r>
      <w:r>
        <w:rPr>
          <w:rFonts w:ascii="Times New Roman" w:hAnsi="宋体" w:eastAsia="宋体" w:cs="Times New Roman"/>
          <w:sz w:val="24"/>
        </w:rPr>
        <w:t>日内以书面形式提出询问或疑问。未在规定的</w:t>
      </w:r>
      <w:r>
        <w:rPr>
          <w:rFonts w:hint="eastAsia" w:ascii="Times New Roman" w:hAnsi="宋体" w:eastAsia="宋体" w:cs="Times New Roman"/>
          <w:sz w:val="24"/>
        </w:rPr>
        <w:t>3</w:t>
      </w:r>
      <w:r>
        <w:rPr>
          <w:rFonts w:ascii="Times New Roman" w:hAnsi="宋体" w:eastAsia="宋体" w:cs="Times New Roman"/>
          <w:sz w:val="24"/>
        </w:rPr>
        <w:t>日内提出询问或疑问的，视同</w:t>
      </w:r>
      <w:r>
        <w:rPr>
          <w:rFonts w:hint="eastAsia" w:ascii="Times New Roman" w:hAnsi="宋体" w:eastAsia="宋体" w:cs="Times New Roman"/>
          <w:sz w:val="24"/>
        </w:rPr>
        <w:t>投标人</w:t>
      </w:r>
      <w:r>
        <w:rPr>
          <w:rFonts w:ascii="Times New Roman" w:hAnsi="宋体" w:eastAsia="宋体" w:cs="Times New Roman"/>
          <w:sz w:val="24"/>
        </w:rPr>
        <w:t>理解并接受本招标文件所有内容，并由此引起的投标损失自负。</w:t>
      </w:r>
      <w:r>
        <w:rPr>
          <w:rFonts w:hint="eastAsia" w:ascii="Times New Roman" w:hAnsi="宋体" w:eastAsia="宋体" w:cs="Times New Roman"/>
          <w:sz w:val="24"/>
        </w:rPr>
        <w:t>投标人</w:t>
      </w:r>
      <w:r>
        <w:rPr>
          <w:rFonts w:ascii="Times New Roman" w:hAnsi="宋体" w:eastAsia="宋体" w:cs="Times New Roman"/>
          <w:sz w:val="24"/>
        </w:rPr>
        <w:t>不得在招标结束后针对招标文件所有内容提出质疑事项。非书面形式的不作为日后质疑提出的依据。</w:t>
      </w:r>
    </w:p>
    <w:p>
      <w:pPr>
        <w:snapToGrid w:val="0"/>
        <w:spacing w:line="420" w:lineRule="exact"/>
        <w:ind w:firstLine="482" w:firstLineChars="200"/>
        <w:jc w:val="left"/>
        <w:rPr>
          <w:rFonts w:ascii="Times New Roman" w:hAnsi="Times New Roman" w:eastAsia="宋体" w:cs="Times New Roman"/>
          <w:b/>
          <w:sz w:val="24"/>
        </w:rPr>
      </w:pPr>
      <w:r>
        <w:rPr>
          <w:rFonts w:ascii="Times New Roman" w:hAnsi="宋体" w:eastAsia="宋体" w:cs="Times New Roman"/>
          <w:b/>
          <w:sz w:val="24"/>
        </w:rPr>
        <w:t>二、招标文件的澄清、修改、答疑</w:t>
      </w:r>
    </w:p>
    <w:p>
      <w:pPr>
        <w:snapToGrid w:val="0"/>
        <w:spacing w:line="42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1</w:t>
      </w:r>
      <w:r>
        <w:rPr>
          <w:rFonts w:ascii="Times New Roman" w:hAnsi="宋体" w:eastAsia="宋体" w:cs="Times New Roman"/>
          <w:sz w:val="24"/>
        </w:rPr>
        <w:t>、招标人有权对发出的招标文件进行必要的澄清或修改。</w:t>
      </w:r>
    </w:p>
    <w:p>
      <w:pPr>
        <w:snapToGrid w:val="0"/>
        <w:spacing w:line="42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2</w:t>
      </w:r>
      <w:r>
        <w:rPr>
          <w:rFonts w:ascii="Times New Roman" w:hAnsi="宋体" w:eastAsia="宋体" w:cs="Times New Roman"/>
          <w:sz w:val="24"/>
        </w:rPr>
        <w:t>、招标人可视情取消、延长相关时间，不负责解释。</w:t>
      </w:r>
    </w:p>
    <w:p>
      <w:pPr>
        <w:snapToGrid w:val="0"/>
        <w:spacing w:line="420" w:lineRule="exact"/>
        <w:ind w:firstLine="480" w:firstLineChars="200"/>
        <w:jc w:val="left"/>
        <w:rPr>
          <w:rFonts w:ascii="Times New Roman" w:hAnsi="宋体" w:eastAsia="宋体" w:cs="Times New Roman"/>
          <w:sz w:val="24"/>
        </w:rPr>
      </w:pPr>
      <w:r>
        <w:rPr>
          <w:rFonts w:ascii="Times New Roman" w:hAnsi="Times New Roman" w:eastAsia="宋体" w:cs="Times New Roman"/>
          <w:sz w:val="24"/>
        </w:rPr>
        <w:t>3</w:t>
      </w:r>
      <w:r>
        <w:rPr>
          <w:rFonts w:ascii="Times New Roman" w:hAnsi="宋体" w:eastAsia="宋体" w:cs="Times New Roman"/>
          <w:sz w:val="24"/>
        </w:rPr>
        <w:t>、招标人对招标文件的澄清、修改将构成招标文件的一部分，对投标人具有约束力。</w:t>
      </w:r>
    </w:p>
    <w:p>
      <w:pPr>
        <w:widowControl/>
        <w:snapToGrid w:val="0"/>
        <w:spacing w:line="420" w:lineRule="exact"/>
        <w:ind w:firstLine="480" w:firstLineChars="200"/>
        <w:jc w:val="left"/>
        <w:rPr>
          <w:rFonts w:ascii="Times New Roman" w:hAnsi="宋体" w:eastAsia="宋体" w:cs="Times New Roman"/>
          <w:sz w:val="24"/>
        </w:rPr>
      </w:pPr>
      <w:r>
        <w:rPr>
          <w:rFonts w:ascii="Times New Roman" w:hAnsi="宋体" w:eastAsia="宋体" w:cs="Times New Roman"/>
          <w:sz w:val="24"/>
        </w:rPr>
        <w:t>4、投标人由于对招标文件的任何推论和误解以及招标人对有关问题的口头解释所造成的后果，均由投标人自负。</w:t>
      </w:r>
    </w:p>
    <w:p>
      <w:pPr>
        <w:snapToGrid w:val="0"/>
        <w:spacing w:line="420" w:lineRule="exact"/>
        <w:ind w:firstLine="482" w:firstLineChars="200"/>
        <w:jc w:val="left"/>
        <w:rPr>
          <w:rFonts w:ascii="Times New Roman" w:hAnsi="Times New Roman" w:eastAsia="宋体" w:cs="Times New Roman"/>
          <w:b/>
          <w:sz w:val="24"/>
        </w:rPr>
      </w:pPr>
      <w:r>
        <w:rPr>
          <w:rFonts w:ascii="Times New Roman" w:hAnsi="宋体" w:eastAsia="宋体" w:cs="Times New Roman"/>
          <w:b/>
          <w:sz w:val="24"/>
        </w:rPr>
        <w:t>三、投标报价</w:t>
      </w:r>
    </w:p>
    <w:p>
      <w:pPr>
        <w:snapToGrid w:val="0"/>
        <w:spacing w:line="420" w:lineRule="exact"/>
        <w:ind w:firstLine="480" w:firstLineChars="200"/>
        <w:jc w:val="left"/>
        <w:rPr>
          <w:rFonts w:ascii="Times New Roman" w:hAnsi="宋体" w:eastAsia="宋体" w:cs="Times New Roman"/>
          <w:sz w:val="24"/>
        </w:rPr>
      </w:pPr>
      <w:r>
        <w:rPr>
          <w:rFonts w:hint="eastAsia" w:ascii="Times New Roman" w:hAnsi="宋体" w:eastAsia="宋体" w:cs="Times New Roman"/>
          <w:sz w:val="24"/>
        </w:rPr>
        <w:t>本项目</w:t>
      </w:r>
      <w:r>
        <w:rPr>
          <w:rFonts w:ascii="Times New Roman" w:hAnsi="宋体" w:eastAsia="宋体" w:cs="Times New Roman"/>
          <w:sz w:val="24"/>
        </w:rPr>
        <w:t>只允许一个报价，不接受任何有选择性的报价。</w:t>
      </w:r>
    </w:p>
    <w:p>
      <w:pPr>
        <w:widowControl/>
        <w:tabs>
          <w:tab w:val="left" w:pos="540"/>
        </w:tabs>
        <w:adjustRightInd w:val="0"/>
        <w:snapToGrid w:val="0"/>
        <w:spacing w:line="420" w:lineRule="exact"/>
        <w:ind w:left="540"/>
        <w:contextualSpacing/>
        <w:jc w:val="left"/>
        <w:textAlignment w:val="baseline"/>
        <w:rPr>
          <w:rFonts w:ascii="Times New Roman" w:hAnsi="Times New Roman" w:eastAsia="宋体" w:cs="Times New Roman"/>
          <w:kern w:val="0"/>
          <w:sz w:val="24"/>
        </w:rPr>
      </w:pPr>
      <w:r>
        <w:rPr>
          <w:rFonts w:ascii="Times New Roman" w:hAnsi="宋体" w:eastAsia="宋体" w:cs="Times New Roman"/>
          <w:b/>
          <w:kern w:val="0"/>
          <w:sz w:val="24"/>
        </w:rPr>
        <w:t>四、投标文件的编写、份数和签署</w:t>
      </w:r>
    </w:p>
    <w:p>
      <w:pPr>
        <w:snapToGrid w:val="0"/>
        <w:spacing w:line="420" w:lineRule="exact"/>
        <w:ind w:firstLine="480" w:firstLineChars="200"/>
        <w:jc w:val="left"/>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宋体" w:eastAsia="宋体" w:cs="Times New Roman"/>
          <w:sz w:val="24"/>
        </w:rPr>
        <w:t>、投标文件</w:t>
      </w:r>
      <w:r>
        <w:rPr>
          <w:rFonts w:hint="eastAsia" w:ascii="Times New Roman" w:hAnsi="宋体" w:eastAsia="宋体" w:cs="Times New Roman"/>
          <w:sz w:val="24"/>
        </w:rPr>
        <w:t>的</w:t>
      </w:r>
      <w:r>
        <w:rPr>
          <w:rFonts w:hint="eastAsia" w:ascii="Times New Roman" w:hAnsi="宋体" w:eastAsia="宋体" w:cs="Times New Roman"/>
          <w:b/>
          <w:sz w:val="24"/>
        </w:rPr>
        <w:t>资格审查资料、报价标均为</w:t>
      </w:r>
      <w:r>
        <w:rPr>
          <w:rFonts w:ascii="Times New Roman" w:hAnsi="宋体" w:eastAsia="宋体" w:cs="Times New Roman"/>
          <w:b/>
          <w:sz w:val="24"/>
          <w:lang w:val="zh-CN"/>
        </w:rPr>
        <w:t>一</w:t>
      </w:r>
      <w:r>
        <w:rPr>
          <w:rFonts w:ascii="Times New Roman" w:hAnsi="宋体" w:eastAsia="宋体" w:cs="Times New Roman"/>
          <w:b/>
          <w:sz w:val="24"/>
        </w:rPr>
        <w:t>份正本和</w:t>
      </w:r>
      <w:r>
        <w:rPr>
          <w:rFonts w:hint="eastAsia" w:ascii="Times New Roman" w:hAnsi="宋体" w:eastAsia="宋体" w:cs="Times New Roman"/>
          <w:b/>
          <w:sz w:val="24"/>
        </w:rPr>
        <w:t>二</w:t>
      </w:r>
      <w:r>
        <w:rPr>
          <w:rFonts w:ascii="Times New Roman" w:hAnsi="宋体" w:eastAsia="宋体" w:cs="Times New Roman"/>
          <w:b/>
          <w:sz w:val="24"/>
        </w:rPr>
        <w:t>份副本</w:t>
      </w:r>
      <w:r>
        <w:rPr>
          <w:rFonts w:ascii="Times New Roman" w:hAnsi="宋体" w:eastAsia="宋体" w:cs="Times New Roman"/>
          <w:sz w:val="24"/>
        </w:rPr>
        <w:t>，并明确标注</w:t>
      </w:r>
      <w:r>
        <w:rPr>
          <w:rFonts w:ascii="Times New Roman" w:hAnsi="宋体" w:eastAsia="宋体" w:cs="Times New Roman"/>
          <w:sz w:val="24"/>
          <w:lang w:val="zh-CN"/>
        </w:rPr>
        <w:t>投标人全称、</w:t>
      </w:r>
      <w:r>
        <w:rPr>
          <w:rFonts w:hint="eastAsia" w:ascii="Times New Roman" w:hAnsi="Times New Roman" w:eastAsia="宋体" w:cs="Times New Roman"/>
          <w:sz w:val="24"/>
        </w:rPr>
        <w:t>“</w:t>
      </w:r>
      <w:r>
        <w:rPr>
          <w:rFonts w:ascii="Times New Roman" w:hAnsi="宋体" w:eastAsia="宋体" w:cs="Times New Roman"/>
          <w:sz w:val="24"/>
        </w:rPr>
        <w:t>正本</w:t>
      </w:r>
      <w:r>
        <w:rPr>
          <w:rFonts w:hint="eastAsia" w:ascii="Times New Roman" w:hAnsi="宋体" w:eastAsia="宋体" w:cs="Times New Roman"/>
          <w:sz w:val="24"/>
        </w:rPr>
        <w:t>”</w:t>
      </w:r>
      <w:r>
        <w:rPr>
          <w:rFonts w:ascii="Times New Roman" w:hAnsi="宋体" w:eastAsia="宋体" w:cs="Times New Roman"/>
          <w:sz w:val="24"/>
        </w:rPr>
        <w:t>、</w:t>
      </w:r>
      <w:r>
        <w:rPr>
          <w:rFonts w:hint="eastAsia" w:ascii="Times New Roman" w:hAnsi="宋体" w:eastAsia="宋体" w:cs="Times New Roman"/>
          <w:sz w:val="24"/>
        </w:rPr>
        <w:t>“</w:t>
      </w:r>
      <w:r>
        <w:rPr>
          <w:rFonts w:ascii="Times New Roman" w:hAnsi="宋体" w:eastAsia="宋体" w:cs="Times New Roman"/>
          <w:sz w:val="24"/>
        </w:rPr>
        <w:t>副本</w:t>
      </w:r>
      <w:r>
        <w:rPr>
          <w:rFonts w:hint="eastAsia" w:ascii="Times New Roman" w:hAnsi="宋体" w:eastAsia="宋体" w:cs="Times New Roman"/>
          <w:sz w:val="24"/>
        </w:rPr>
        <w:t>”</w:t>
      </w:r>
      <w:r>
        <w:rPr>
          <w:rFonts w:ascii="Times New Roman" w:hAnsi="宋体" w:eastAsia="宋体" w:cs="Times New Roman"/>
          <w:sz w:val="24"/>
        </w:rPr>
        <w:t>字样。</w:t>
      </w:r>
    </w:p>
    <w:p>
      <w:pPr>
        <w:snapToGrid w:val="0"/>
        <w:spacing w:line="420" w:lineRule="exact"/>
        <w:ind w:firstLine="480" w:firstLineChars="200"/>
        <w:jc w:val="left"/>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宋体" w:eastAsia="宋体" w:cs="Times New Roman"/>
          <w:sz w:val="24"/>
        </w:rPr>
        <w:t>、投标文件正本须打印并由投标人法定代表人或授权人签字并加盖单位印章。副本可复印，但须加盖单位印章。</w:t>
      </w:r>
    </w:p>
    <w:p>
      <w:pPr>
        <w:snapToGrid w:val="0"/>
        <w:spacing w:line="420" w:lineRule="exact"/>
        <w:ind w:firstLine="482" w:firstLineChars="200"/>
        <w:jc w:val="left"/>
        <w:rPr>
          <w:rFonts w:ascii="Times New Roman" w:hAnsi="Times New Roman" w:eastAsia="宋体" w:cs="Times New Roman"/>
          <w:b/>
          <w:sz w:val="24"/>
        </w:rPr>
      </w:pPr>
      <w:r>
        <w:rPr>
          <w:rFonts w:ascii="Times New Roman" w:hAnsi="宋体" w:eastAsia="宋体" w:cs="Times New Roman"/>
          <w:b/>
          <w:sz w:val="24"/>
        </w:rPr>
        <w:t>五、投标文件的密封及标记</w:t>
      </w:r>
    </w:p>
    <w:p>
      <w:pPr>
        <w:snapToGrid w:val="0"/>
        <w:spacing w:line="42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1</w:t>
      </w:r>
      <w:r>
        <w:rPr>
          <w:rFonts w:ascii="Times New Roman" w:hAnsi="宋体" w:eastAsia="宋体" w:cs="Times New Roman"/>
          <w:sz w:val="24"/>
        </w:rPr>
        <w:t>、投标人</w:t>
      </w:r>
      <w:r>
        <w:rPr>
          <w:rFonts w:hint="eastAsia" w:ascii="Times New Roman" w:hAnsi="宋体" w:eastAsia="宋体" w:cs="Times New Roman"/>
          <w:sz w:val="24"/>
        </w:rPr>
        <w:t>可以</w:t>
      </w:r>
      <w:r>
        <w:rPr>
          <w:rFonts w:ascii="Times New Roman" w:hAnsi="宋体" w:eastAsia="宋体" w:cs="Times New Roman"/>
          <w:sz w:val="24"/>
        </w:rPr>
        <w:t>将正本、副本合并密封，统一装在一个密封袋或密封箱内。</w:t>
      </w:r>
    </w:p>
    <w:p>
      <w:pPr>
        <w:snapToGrid w:val="0"/>
        <w:spacing w:line="420" w:lineRule="exact"/>
        <w:ind w:firstLine="480" w:firstLineChars="200"/>
        <w:jc w:val="left"/>
        <w:rPr>
          <w:rFonts w:ascii="Times New Roman" w:hAnsi="宋体" w:eastAsia="宋体" w:cs="Times New Roman"/>
          <w:sz w:val="24"/>
        </w:rPr>
      </w:pPr>
      <w:r>
        <w:rPr>
          <w:rFonts w:ascii="Times New Roman" w:hAnsi="Times New Roman" w:eastAsia="宋体" w:cs="Times New Roman"/>
          <w:sz w:val="24"/>
        </w:rPr>
        <w:t>2</w:t>
      </w:r>
      <w:r>
        <w:rPr>
          <w:rFonts w:ascii="Times New Roman" w:hAnsi="宋体" w:eastAsia="宋体" w:cs="Times New Roman"/>
          <w:sz w:val="24"/>
        </w:rPr>
        <w:t>、</w:t>
      </w:r>
      <w:r>
        <w:rPr>
          <w:rFonts w:hint="eastAsia" w:ascii="Times New Roman" w:hAnsi="宋体" w:eastAsia="宋体" w:cs="Times New Roman"/>
          <w:sz w:val="24"/>
        </w:rPr>
        <w:t>报价标</w:t>
      </w:r>
      <w:r>
        <w:rPr>
          <w:rFonts w:ascii="Times New Roman" w:hAnsi="宋体" w:eastAsia="宋体" w:cs="Times New Roman"/>
          <w:sz w:val="24"/>
        </w:rPr>
        <w:t>须单独密封。</w:t>
      </w:r>
    </w:p>
    <w:p>
      <w:pPr>
        <w:snapToGrid w:val="0"/>
        <w:spacing w:line="420" w:lineRule="exact"/>
        <w:ind w:firstLine="480" w:firstLineChars="200"/>
        <w:rPr>
          <w:rFonts w:ascii="Times New Roman" w:hAnsi="宋体" w:eastAsia="宋体" w:cs="Times New Roman"/>
          <w:sz w:val="24"/>
        </w:rPr>
      </w:pPr>
      <w:r>
        <w:rPr>
          <w:rFonts w:hint="eastAsia" w:ascii="Times New Roman" w:hAnsi="宋体" w:eastAsia="宋体" w:cs="Times New Roman"/>
          <w:sz w:val="24"/>
        </w:rPr>
        <w:t>3</w:t>
      </w:r>
      <w:r>
        <w:rPr>
          <w:rFonts w:ascii="Times New Roman" w:hAnsi="宋体" w:eastAsia="宋体" w:cs="Times New Roman"/>
          <w:sz w:val="24"/>
        </w:rPr>
        <w:t>、投标文件的资格审查资料、报价标应分别密封，并在封袋上写明</w:t>
      </w:r>
      <w:r>
        <w:rPr>
          <w:rFonts w:hint="eastAsia" w:ascii="Times New Roman" w:hAnsi="宋体" w:eastAsia="宋体" w:cs="Times New Roman"/>
          <w:sz w:val="24"/>
        </w:rPr>
        <w:t>“</w:t>
      </w:r>
      <w:r>
        <w:rPr>
          <w:rFonts w:ascii="Times New Roman" w:hAnsi="宋体" w:eastAsia="宋体" w:cs="Times New Roman"/>
          <w:b/>
          <w:sz w:val="24"/>
        </w:rPr>
        <w:t>资格审查资料</w:t>
      </w:r>
      <w:r>
        <w:rPr>
          <w:rFonts w:hint="eastAsia" w:ascii="Times New Roman" w:hAnsi="宋体" w:eastAsia="宋体" w:cs="Times New Roman"/>
          <w:sz w:val="24"/>
        </w:rPr>
        <w:t>”</w:t>
      </w:r>
      <w:r>
        <w:rPr>
          <w:rFonts w:ascii="Times New Roman" w:hAnsi="宋体" w:eastAsia="宋体" w:cs="Times New Roman"/>
          <w:sz w:val="24"/>
        </w:rPr>
        <w:t>、</w:t>
      </w:r>
      <w:r>
        <w:rPr>
          <w:rFonts w:hint="eastAsia" w:ascii="Times New Roman" w:hAnsi="宋体" w:eastAsia="宋体" w:cs="Times New Roman"/>
          <w:sz w:val="24"/>
        </w:rPr>
        <w:t>“</w:t>
      </w:r>
      <w:r>
        <w:rPr>
          <w:rFonts w:ascii="Times New Roman" w:hAnsi="宋体" w:eastAsia="宋体" w:cs="Times New Roman"/>
          <w:b/>
          <w:sz w:val="24"/>
        </w:rPr>
        <w:t>报价标</w:t>
      </w:r>
      <w:r>
        <w:rPr>
          <w:rFonts w:hint="eastAsia" w:ascii="Times New Roman" w:hAnsi="宋体" w:eastAsia="宋体" w:cs="Times New Roman"/>
          <w:sz w:val="24"/>
        </w:rPr>
        <w:t>”</w:t>
      </w:r>
      <w:r>
        <w:rPr>
          <w:rFonts w:ascii="Times New Roman" w:hAnsi="宋体" w:eastAsia="宋体" w:cs="Times New Roman"/>
          <w:sz w:val="24"/>
        </w:rPr>
        <w:t>，同时还要写明招标人名称、项目名称及投标人名称。封袋上应加盖投标人公章。</w:t>
      </w:r>
    </w:p>
    <w:p>
      <w:pPr>
        <w:snapToGrid w:val="0"/>
        <w:spacing w:line="420" w:lineRule="exact"/>
        <w:ind w:firstLine="482" w:firstLineChars="200"/>
        <w:jc w:val="left"/>
        <w:rPr>
          <w:rFonts w:ascii="宋体" w:hAnsi="宋体" w:eastAsia="宋体" w:cs="Times New Roman"/>
          <w:sz w:val="24"/>
        </w:rPr>
      </w:pPr>
      <w:r>
        <w:rPr>
          <w:rFonts w:hint="eastAsia" w:ascii="Times New Roman" w:hAnsi="宋体" w:eastAsia="宋体" w:cs="Times New Roman"/>
          <w:b/>
          <w:sz w:val="24"/>
        </w:rPr>
        <w:t>未按上述规定密封的投标文件，招标人不予接收</w:t>
      </w:r>
      <w:r>
        <w:rPr>
          <w:rFonts w:hint="eastAsia" w:ascii="Times New Roman" w:hAnsi="宋体" w:eastAsia="宋体" w:cs="Times New Roman"/>
          <w:sz w:val="24"/>
        </w:rPr>
        <w:t>。</w:t>
      </w:r>
    </w:p>
    <w:p>
      <w:pPr>
        <w:snapToGrid w:val="0"/>
        <w:spacing w:line="420" w:lineRule="exact"/>
        <w:ind w:firstLine="482" w:firstLineChars="200"/>
        <w:jc w:val="left"/>
        <w:rPr>
          <w:rFonts w:ascii="Times New Roman" w:hAnsi="宋体" w:eastAsia="宋体" w:cs="Times New Roman"/>
          <w:b/>
          <w:sz w:val="24"/>
        </w:rPr>
      </w:pPr>
      <w:r>
        <w:rPr>
          <w:rFonts w:ascii="Times New Roman" w:hAnsi="宋体" w:eastAsia="宋体" w:cs="Times New Roman"/>
          <w:b/>
          <w:sz w:val="24"/>
        </w:rPr>
        <w:t>六、投标文件的递交时间</w:t>
      </w:r>
    </w:p>
    <w:p>
      <w:pPr>
        <w:snapToGrid w:val="0"/>
        <w:spacing w:line="420" w:lineRule="exact"/>
        <w:ind w:firstLine="480" w:firstLineChars="200"/>
        <w:jc w:val="left"/>
        <w:rPr>
          <w:rFonts w:ascii="Times New Roman" w:hAnsi="Times New Roman" w:eastAsia="宋体" w:cs="Times New Roman"/>
          <w:sz w:val="24"/>
        </w:rPr>
      </w:pPr>
      <w:r>
        <w:rPr>
          <w:rFonts w:ascii="Times New Roman" w:hAnsi="宋体" w:eastAsia="宋体" w:cs="Times New Roman"/>
          <w:sz w:val="24"/>
        </w:rPr>
        <w:t>投标人必须在规定的投标文件</w:t>
      </w:r>
      <w:r>
        <w:rPr>
          <w:rFonts w:hint="eastAsia" w:ascii="Times New Roman" w:hAnsi="宋体" w:eastAsia="宋体" w:cs="Times New Roman"/>
          <w:sz w:val="24"/>
        </w:rPr>
        <w:t>递交</w:t>
      </w:r>
      <w:r>
        <w:rPr>
          <w:rFonts w:ascii="Times New Roman" w:hAnsi="宋体" w:eastAsia="宋体" w:cs="Times New Roman"/>
          <w:sz w:val="24"/>
        </w:rPr>
        <w:t>截止时间前送达招标人。招标人将拒绝接收在投标截止时间后递交的投标文件。</w:t>
      </w:r>
    </w:p>
    <w:p>
      <w:pPr>
        <w:snapToGrid w:val="0"/>
        <w:spacing w:line="420" w:lineRule="exact"/>
        <w:ind w:firstLine="482" w:firstLineChars="200"/>
        <w:jc w:val="left"/>
        <w:rPr>
          <w:rFonts w:ascii="Times New Roman" w:hAnsi="Times New Roman" w:eastAsia="宋体" w:cs="Times New Roman"/>
          <w:b/>
          <w:sz w:val="24"/>
        </w:rPr>
      </w:pPr>
      <w:r>
        <w:rPr>
          <w:rFonts w:ascii="Times New Roman" w:hAnsi="Times New Roman" w:eastAsia="宋体" w:cs="Times New Roman"/>
          <w:b/>
          <w:sz w:val="24"/>
        </w:rPr>
        <w:t>七、</w:t>
      </w:r>
      <w:r>
        <w:rPr>
          <w:b/>
          <w:sz w:val="24"/>
        </w:rPr>
        <w:t>投标保证金</w:t>
      </w:r>
      <w:r>
        <w:rPr>
          <w:rFonts w:hint="eastAsia"/>
          <w:b/>
          <w:sz w:val="24"/>
        </w:rPr>
        <w:t>（免收）</w:t>
      </w:r>
    </w:p>
    <w:p>
      <w:pPr>
        <w:spacing w:line="420" w:lineRule="exact"/>
        <w:ind w:firstLine="482" w:firstLineChars="200"/>
        <w:rPr>
          <w:rFonts w:ascii="宋体" w:hAnsi="宋体" w:eastAsia="宋体" w:cs="Times New Roman"/>
          <w:b/>
          <w:sz w:val="24"/>
        </w:rPr>
      </w:pPr>
      <w:r>
        <w:rPr>
          <w:rFonts w:hint="eastAsia" w:ascii="宋体" w:hAnsi="宋体" w:eastAsia="宋体" w:cs="Times New Roman"/>
          <w:b/>
          <w:sz w:val="24"/>
        </w:rPr>
        <w:t>八、付款方式</w:t>
      </w:r>
    </w:p>
    <w:p>
      <w:pPr>
        <w:spacing w:line="420" w:lineRule="exact"/>
        <w:ind w:firstLine="480" w:firstLineChars="200"/>
        <w:jc w:val="left"/>
        <w:rPr>
          <w:rFonts w:ascii="宋体" w:hAnsi="宋体" w:eastAsia="宋体" w:cs="Times New Roman"/>
          <w:sz w:val="24"/>
        </w:rPr>
      </w:pPr>
      <w:r>
        <w:rPr>
          <w:rFonts w:hint="eastAsia" w:ascii="宋体" w:hAnsi="宋体" w:eastAsia="宋体" w:cs="Times New Roman"/>
          <w:sz w:val="24"/>
        </w:rPr>
        <w:t>(1) 合同生效后，招标人向中标人支付合同总金额40%的预付款;</w:t>
      </w:r>
    </w:p>
    <w:p>
      <w:pPr>
        <w:spacing w:line="420" w:lineRule="exact"/>
        <w:ind w:firstLine="480" w:firstLineChars="200"/>
        <w:jc w:val="left"/>
        <w:rPr>
          <w:rFonts w:ascii="宋体" w:hAnsi="宋体" w:eastAsia="宋体" w:cs="Times New Roman"/>
          <w:sz w:val="24"/>
        </w:rPr>
      </w:pPr>
      <w:r>
        <w:rPr>
          <w:rFonts w:hint="eastAsia" w:ascii="宋体" w:hAnsi="宋体" w:eastAsia="宋体" w:cs="Times New Roman"/>
          <w:sz w:val="24"/>
        </w:rPr>
        <w:t>(2) 所有货物运到现场，安装调试，验收合格后，中标人提供单据文件(出厂质量合格证书、发票等)，经招标人签收审核无误后30天内向中标人付至合同总金额97%；</w:t>
      </w:r>
    </w:p>
    <w:p>
      <w:pPr>
        <w:spacing w:line="420" w:lineRule="exact"/>
        <w:ind w:firstLine="480" w:firstLineChars="200"/>
        <w:jc w:val="left"/>
        <w:rPr>
          <w:rFonts w:ascii="宋体" w:hAnsi="宋体" w:eastAsia="宋体" w:cs="Times New Roman"/>
          <w:sz w:val="24"/>
        </w:rPr>
      </w:pPr>
      <w:r>
        <w:rPr>
          <w:rFonts w:hint="eastAsia" w:ascii="宋体" w:hAnsi="宋体" w:eastAsia="宋体" w:cs="Times New Roman"/>
          <w:sz w:val="24"/>
        </w:rPr>
        <w:t>(3) 剩余货款验收合格1年后向中标人一次性支付。</w:t>
      </w:r>
    </w:p>
    <w:p>
      <w:pPr>
        <w:spacing w:line="420" w:lineRule="exact"/>
        <w:ind w:firstLine="480" w:firstLineChars="200"/>
        <w:rPr>
          <w:rFonts w:ascii="宋体" w:hAnsi="宋体" w:eastAsia="宋体" w:cs="Times New Roman"/>
          <w:sz w:val="24"/>
        </w:rPr>
      </w:pPr>
      <w:r>
        <w:rPr>
          <w:rFonts w:hint="eastAsia" w:ascii="宋体" w:hAnsi="宋体" w:eastAsia="宋体" w:cs="Times New Roman"/>
          <w:sz w:val="24"/>
        </w:rPr>
        <w:t>注:每次付款前，中标人必须提供正规的增值税发票。</w:t>
      </w:r>
    </w:p>
    <w:p>
      <w:pPr>
        <w:spacing w:line="420" w:lineRule="exact"/>
        <w:ind w:firstLine="482" w:firstLineChars="200"/>
        <w:rPr>
          <w:rFonts w:ascii="宋体" w:hAnsi="宋体" w:eastAsia="宋体" w:cs="Times New Roman"/>
          <w:b/>
          <w:sz w:val="24"/>
        </w:rPr>
      </w:pPr>
      <w:r>
        <w:rPr>
          <w:rFonts w:hint="eastAsia" w:ascii="宋体" w:hAnsi="宋体" w:eastAsia="宋体" w:cs="Times New Roman"/>
          <w:b/>
          <w:sz w:val="24"/>
        </w:rPr>
        <w:t>九</w:t>
      </w:r>
      <w:r>
        <w:rPr>
          <w:rFonts w:ascii="宋体" w:hAnsi="宋体" w:eastAsia="宋体" w:cs="Times New Roman"/>
          <w:b/>
          <w:sz w:val="24"/>
        </w:rPr>
        <w:t>、投标有效期</w:t>
      </w:r>
    </w:p>
    <w:p>
      <w:pPr>
        <w:spacing w:line="420" w:lineRule="exact"/>
        <w:ind w:firstLine="480" w:firstLineChars="200"/>
        <w:rPr>
          <w:rFonts w:ascii="宋体" w:hAnsi="宋体" w:eastAsia="宋体" w:cs="Times New Roman"/>
          <w:sz w:val="24"/>
        </w:rPr>
      </w:pPr>
      <w:r>
        <w:rPr>
          <w:rFonts w:hint="eastAsia" w:ascii="宋体" w:hAnsi="宋体" w:eastAsia="宋体" w:cs="Times New Roman"/>
          <w:sz w:val="24"/>
        </w:rPr>
        <w:t>投标文件自投标截止时间起45日历内有效。</w:t>
      </w:r>
    </w:p>
    <w:p>
      <w:pPr>
        <w:spacing w:line="420" w:lineRule="exact"/>
        <w:ind w:firstLine="482" w:firstLineChars="200"/>
        <w:rPr>
          <w:rFonts w:ascii="宋体" w:hAnsi="宋体" w:eastAsia="宋体" w:cs="Times New Roman"/>
          <w:b/>
          <w:sz w:val="24"/>
        </w:rPr>
      </w:pPr>
      <w:r>
        <w:rPr>
          <w:rFonts w:hint="eastAsia" w:ascii="宋体" w:hAnsi="宋体" w:eastAsia="宋体" w:cs="Times New Roman"/>
          <w:b/>
          <w:sz w:val="24"/>
        </w:rPr>
        <w:t>十</w:t>
      </w:r>
      <w:r>
        <w:rPr>
          <w:rFonts w:ascii="宋体" w:hAnsi="宋体" w:eastAsia="宋体" w:cs="Times New Roman"/>
          <w:b/>
          <w:sz w:val="24"/>
        </w:rPr>
        <w:t>、投标费用</w:t>
      </w:r>
    </w:p>
    <w:p>
      <w:pPr>
        <w:spacing w:line="420" w:lineRule="exact"/>
        <w:ind w:firstLine="480" w:firstLineChars="200"/>
        <w:rPr>
          <w:rFonts w:ascii="宋体" w:hAnsi="宋体" w:eastAsia="宋体" w:cs="Times New Roman"/>
          <w:sz w:val="24"/>
        </w:rPr>
      </w:pPr>
      <w:r>
        <w:rPr>
          <w:rFonts w:ascii="宋体" w:hAnsi="宋体" w:eastAsia="宋体" w:cs="Times New Roman"/>
          <w:sz w:val="24"/>
        </w:rPr>
        <w:t>1、投标人应承担其编制投标文件以及递交投标文件所涉及的一切费用。无论投标结果如何，招标人对上述费用不负任何责任。</w:t>
      </w:r>
    </w:p>
    <w:p>
      <w:pPr>
        <w:spacing w:line="420" w:lineRule="exact"/>
        <w:ind w:firstLine="480" w:firstLineChars="200"/>
        <w:rPr>
          <w:rFonts w:ascii="宋体" w:hAnsi="宋体" w:eastAsia="宋体" w:cs="Times New Roman"/>
          <w:sz w:val="24"/>
        </w:rPr>
      </w:pPr>
      <w:r>
        <w:rPr>
          <w:rFonts w:ascii="宋体" w:hAnsi="宋体" w:eastAsia="宋体" w:cs="Times New Roman"/>
          <w:sz w:val="24"/>
        </w:rPr>
        <w:t>2、</w:t>
      </w:r>
      <w:r>
        <w:rPr>
          <w:rFonts w:ascii="宋体" w:hAnsi="宋体" w:eastAsia="宋体" w:cs="Times New Roman"/>
          <w:b/>
          <w:sz w:val="24"/>
        </w:rPr>
        <w:t>招标文件及相关资料费</w:t>
      </w:r>
      <w:r>
        <w:rPr>
          <w:rFonts w:hint="eastAsia" w:ascii="宋体" w:hAnsi="宋体" w:eastAsia="宋体" w:cs="Times New Roman"/>
          <w:b/>
          <w:sz w:val="24"/>
        </w:rPr>
        <w:t>3</w:t>
      </w:r>
      <w:r>
        <w:rPr>
          <w:rFonts w:ascii="宋体" w:hAnsi="宋体" w:eastAsia="宋体" w:cs="Times New Roman"/>
          <w:b/>
          <w:sz w:val="24"/>
        </w:rPr>
        <w:t>00元，由投标人在</w:t>
      </w:r>
      <w:r>
        <w:rPr>
          <w:rFonts w:hint="eastAsia" w:ascii="宋体" w:hAnsi="宋体" w:eastAsia="宋体" w:cs="Times New Roman"/>
          <w:b/>
          <w:sz w:val="24"/>
        </w:rPr>
        <w:t>递交投</w:t>
      </w:r>
      <w:r>
        <w:rPr>
          <w:rFonts w:ascii="宋体" w:hAnsi="宋体" w:eastAsia="宋体" w:cs="Times New Roman"/>
          <w:b/>
          <w:sz w:val="24"/>
        </w:rPr>
        <w:t>标文件时缴纳</w:t>
      </w:r>
      <w:r>
        <w:rPr>
          <w:rFonts w:hint="eastAsia" w:ascii="宋体" w:hAnsi="宋体" w:eastAsia="宋体" w:cs="Times New Roman"/>
          <w:b/>
          <w:sz w:val="24"/>
        </w:rPr>
        <w:t>，售后不退</w:t>
      </w:r>
      <w:r>
        <w:rPr>
          <w:rFonts w:ascii="宋体" w:hAnsi="宋体" w:eastAsia="宋体" w:cs="Times New Roman"/>
          <w:b/>
          <w:sz w:val="24"/>
        </w:rPr>
        <w:t>。</w:t>
      </w:r>
      <w:bookmarkStart w:id="22" w:name="_Hlk16760649"/>
      <w:r>
        <w:rPr>
          <w:rFonts w:hint="eastAsia" w:ascii="宋体" w:hAnsi="宋体" w:eastAsia="宋体" w:cs="Times New Roman"/>
          <w:b/>
          <w:sz w:val="24"/>
        </w:rPr>
        <w:t>本项目招标代理服务费及评委费由中标人支付。招标代理服务费按贰仟元整收取，评委费按实支付。投标人自行考虑相关费用并包含在投标报价内的该项费用及风险并将其综合在单价内，不得单列</w:t>
      </w:r>
      <w:bookmarkEnd w:id="22"/>
      <w:r>
        <w:rPr>
          <w:rFonts w:hint="eastAsia" w:ascii="宋体" w:hAnsi="宋体" w:eastAsia="宋体" w:cs="Times New Roman"/>
          <w:b/>
          <w:sz w:val="24"/>
        </w:rPr>
        <w:t>。</w:t>
      </w:r>
    </w:p>
    <w:p>
      <w:pPr>
        <w:snapToGrid w:val="0"/>
        <w:spacing w:line="420" w:lineRule="exact"/>
        <w:rPr>
          <w:rFonts w:ascii="仿宋_GB2312" w:hAnsi="Times New Roman" w:eastAsia="仿宋_GB2312" w:cs="Times New Roman"/>
          <w:b/>
          <w:bCs/>
          <w:sz w:val="36"/>
          <w:szCs w:val="36"/>
        </w:rPr>
      </w:pPr>
    </w:p>
    <w:p>
      <w:pPr>
        <w:snapToGrid w:val="0"/>
        <w:spacing w:line="420" w:lineRule="exact"/>
        <w:jc w:val="center"/>
        <w:rPr>
          <w:rFonts w:ascii="仿宋_GB2312" w:hAnsi="Times New Roman" w:eastAsia="仿宋_GB2312" w:cs="Times New Roman"/>
          <w:b/>
          <w:bCs/>
          <w:sz w:val="36"/>
          <w:szCs w:val="36"/>
        </w:rPr>
      </w:pPr>
    </w:p>
    <w:p>
      <w:pPr>
        <w:snapToGrid w:val="0"/>
        <w:spacing w:line="420" w:lineRule="exact"/>
        <w:jc w:val="center"/>
        <w:rPr>
          <w:rFonts w:ascii="仿宋_GB2312" w:hAnsi="Times New Roman" w:eastAsia="仿宋_GB2312" w:cs="Times New Roman"/>
          <w:b/>
          <w:bCs/>
          <w:sz w:val="36"/>
          <w:szCs w:val="36"/>
        </w:rPr>
      </w:pPr>
    </w:p>
    <w:p>
      <w:pPr>
        <w:snapToGrid w:val="0"/>
        <w:spacing w:line="420" w:lineRule="exact"/>
        <w:jc w:val="center"/>
        <w:rPr>
          <w:rFonts w:ascii="仿宋_GB2312" w:hAnsi="Times New Roman" w:eastAsia="仿宋_GB2312" w:cs="Times New Roman"/>
          <w:b/>
          <w:bCs/>
          <w:sz w:val="36"/>
          <w:szCs w:val="36"/>
        </w:rPr>
      </w:pPr>
    </w:p>
    <w:p>
      <w:pPr>
        <w:snapToGrid w:val="0"/>
        <w:spacing w:line="420" w:lineRule="exact"/>
        <w:jc w:val="center"/>
        <w:rPr>
          <w:rFonts w:ascii="仿宋_GB2312" w:hAnsi="Times New Roman" w:eastAsia="仿宋_GB2312" w:cs="Times New Roman"/>
          <w:b/>
          <w:bCs/>
          <w:sz w:val="36"/>
          <w:szCs w:val="36"/>
        </w:rPr>
      </w:pPr>
    </w:p>
    <w:p>
      <w:pPr>
        <w:snapToGrid w:val="0"/>
        <w:spacing w:line="420" w:lineRule="exact"/>
        <w:jc w:val="center"/>
        <w:rPr>
          <w:rFonts w:ascii="仿宋_GB2312" w:hAnsi="Times New Roman" w:eastAsia="仿宋_GB2312" w:cs="Times New Roman"/>
          <w:b/>
          <w:bCs/>
          <w:sz w:val="36"/>
          <w:szCs w:val="36"/>
        </w:rPr>
      </w:pPr>
    </w:p>
    <w:p>
      <w:pPr>
        <w:snapToGrid w:val="0"/>
        <w:spacing w:line="420" w:lineRule="exact"/>
        <w:jc w:val="center"/>
        <w:rPr>
          <w:rFonts w:ascii="仿宋_GB2312" w:hAnsi="Times New Roman" w:eastAsia="仿宋_GB2312" w:cs="Times New Roman"/>
          <w:b/>
          <w:bCs/>
          <w:sz w:val="36"/>
          <w:szCs w:val="36"/>
        </w:rPr>
      </w:pPr>
    </w:p>
    <w:p>
      <w:pPr>
        <w:snapToGrid w:val="0"/>
        <w:spacing w:line="420" w:lineRule="exact"/>
        <w:jc w:val="center"/>
        <w:rPr>
          <w:rFonts w:ascii="仿宋_GB2312" w:hAnsi="Times New Roman" w:eastAsia="仿宋_GB2312" w:cs="Times New Roman"/>
          <w:b/>
          <w:bCs/>
          <w:sz w:val="36"/>
          <w:szCs w:val="36"/>
        </w:rPr>
      </w:pPr>
    </w:p>
    <w:p>
      <w:pPr>
        <w:snapToGrid w:val="0"/>
        <w:spacing w:line="420" w:lineRule="exact"/>
        <w:jc w:val="center"/>
        <w:rPr>
          <w:rFonts w:ascii="仿宋_GB2312" w:hAnsi="Times New Roman" w:eastAsia="仿宋_GB2312" w:cs="Times New Roman"/>
          <w:b/>
          <w:bCs/>
          <w:sz w:val="36"/>
          <w:szCs w:val="36"/>
        </w:rPr>
      </w:pPr>
    </w:p>
    <w:p>
      <w:pPr>
        <w:snapToGrid w:val="0"/>
        <w:spacing w:line="420" w:lineRule="exact"/>
        <w:jc w:val="center"/>
        <w:rPr>
          <w:rFonts w:ascii="仿宋_GB2312" w:hAnsi="Times New Roman" w:eastAsia="仿宋_GB2312" w:cs="Times New Roman"/>
          <w:b/>
          <w:bCs/>
          <w:sz w:val="36"/>
          <w:szCs w:val="36"/>
        </w:rPr>
      </w:pPr>
    </w:p>
    <w:p>
      <w:pPr>
        <w:snapToGrid w:val="0"/>
        <w:spacing w:line="420" w:lineRule="exact"/>
        <w:jc w:val="center"/>
        <w:rPr>
          <w:rFonts w:ascii="仿宋_GB2312" w:hAnsi="Times New Roman" w:eastAsia="仿宋_GB2312" w:cs="Times New Roman"/>
          <w:b/>
          <w:bCs/>
          <w:sz w:val="36"/>
          <w:szCs w:val="36"/>
        </w:rPr>
      </w:pPr>
    </w:p>
    <w:p>
      <w:pPr>
        <w:snapToGrid w:val="0"/>
        <w:spacing w:line="420" w:lineRule="exact"/>
        <w:jc w:val="center"/>
        <w:rPr>
          <w:rFonts w:ascii="仿宋_GB2312" w:hAnsi="Times New Roman" w:eastAsia="仿宋_GB2312" w:cs="Times New Roman"/>
          <w:b/>
          <w:bCs/>
          <w:sz w:val="36"/>
          <w:szCs w:val="36"/>
        </w:rPr>
      </w:pPr>
    </w:p>
    <w:p>
      <w:pPr>
        <w:snapToGrid w:val="0"/>
        <w:spacing w:line="420" w:lineRule="exact"/>
        <w:jc w:val="center"/>
        <w:rPr>
          <w:rFonts w:ascii="仿宋_GB2312" w:hAnsi="Times New Roman" w:eastAsia="仿宋_GB2312" w:cs="Times New Roman"/>
          <w:b/>
          <w:bCs/>
          <w:sz w:val="36"/>
          <w:szCs w:val="36"/>
        </w:rPr>
      </w:pPr>
    </w:p>
    <w:p>
      <w:pPr>
        <w:snapToGrid w:val="0"/>
        <w:spacing w:line="420" w:lineRule="exact"/>
        <w:jc w:val="center"/>
        <w:rPr>
          <w:rFonts w:ascii="仿宋_GB2312" w:hAnsi="Times New Roman" w:eastAsia="仿宋_GB2312" w:cs="Times New Roman"/>
          <w:b/>
          <w:bCs/>
          <w:sz w:val="36"/>
          <w:szCs w:val="36"/>
        </w:rPr>
      </w:pPr>
      <w:r>
        <w:rPr>
          <w:rFonts w:hint="eastAsia" w:ascii="仿宋_GB2312" w:hAnsi="Times New Roman" w:eastAsia="仿宋_GB2312" w:cs="Times New Roman"/>
          <w:b/>
          <w:bCs/>
          <w:sz w:val="36"/>
          <w:szCs w:val="36"/>
        </w:rPr>
        <w:t>第三部分  项目需求说明</w:t>
      </w:r>
    </w:p>
    <w:p>
      <w:pPr>
        <w:snapToGrid w:val="0"/>
        <w:spacing w:line="420" w:lineRule="exact"/>
        <w:ind w:firstLine="472" w:firstLineChars="196"/>
        <w:contextualSpacing/>
        <w:rPr>
          <w:rFonts w:ascii="宋体" w:hAnsi="宋体" w:eastAsia="宋体" w:cs="Times New Roman"/>
          <w:b/>
          <w:sz w:val="24"/>
        </w:rPr>
      </w:pPr>
      <w:r>
        <w:rPr>
          <w:rFonts w:hint="eastAsia" w:ascii="宋体" w:hAnsi="宋体" w:eastAsia="宋体" w:cs="Times New Roman"/>
          <w:b/>
          <w:sz w:val="24"/>
        </w:rPr>
        <w:t>一、有关要求说明</w:t>
      </w:r>
    </w:p>
    <w:p>
      <w:pPr>
        <w:snapToGrid w:val="0"/>
        <w:spacing w:line="420" w:lineRule="exact"/>
        <w:ind w:firstLine="480" w:firstLineChars="200"/>
        <w:contextualSpacing/>
        <w:rPr>
          <w:rFonts w:ascii="宋体" w:hAnsi="宋体" w:eastAsia="宋体" w:cs="Times New Roman"/>
          <w:bCs/>
          <w:sz w:val="24"/>
        </w:rPr>
      </w:pPr>
      <w:r>
        <w:rPr>
          <w:rFonts w:ascii="宋体" w:hAnsi="宋体" w:eastAsia="宋体" w:cs="Times New Roman"/>
          <w:bCs/>
          <w:sz w:val="24"/>
        </w:rPr>
        <w:t>1</w:t>
      </w:r>
      <w:r>
        <w:rPr>
          <w:rFonts w:hint="eastAsia" w:ascii="宋体" w:hAnsi="宋体" w:eastAsia="宋体" w:cs="Times New Roman"/>
          <w:bCs/>
          <w:sz w:val="24"/>
        </w:rPr>
        <w:t>、主要技术参数：为鼓励不同品牌的充分竞争，如某主要技术参数属于个别品牌专有，则该主要技术参数不具有限制性，投标供应商可对该参数进行适当调整，并说明调整的理由。</w:t>
      </w:r>
    </w:p>
    <w:p>
      <w:pPr>
        <w:snapToGrid w:val="0"/>
        <w:spacing w:line="420" w:lineRule="exact"/>
        <w:ind w:firstLine="480" w:firstLineChars="200"/>
        <w:contextualSpacing/>
        <w:rPr>
          <w:rFonts w:ascii="宋体" w:hAnsi="宋体" w:eastAsia="宋体" w:cs="Times New Roman"/>
          <w:bCs/>
          <w:sz w:val="24"/>
        </w:rPr>
      </w:pPr>
      <w:r>
        <w:rPr>
          <w:rFonts w:ascii="宋体" w:hAnsi="宋体" w:eastAsia="宋体" w:cs="Times New Roman"/>
          <w:bCs/>
          <w:sz w:val="24"/>
        </w:rPr>
        <w:t>2</w:t>
      </w:r>
      <w:r>
        <w:rPr>
          <w:rFonts w:hint="eastAsia" w:ascii="宋体" w:hAnsi="宋体" w:eastAsia="宋体" w:cs="Times New Roman"/>
          <w:bCs/>
          <w:sz w:val="24"/>
        </w:rPr>
        <w:t>、产品要求：产品必须是全新、未使用过的原装合格正品，完全符合招标文件规定的质量、规格和性能的要求，达到国家或行业规定的标准，实行生产许可证制度的，应提供生产许可证；属于国家强制认证的产品，必须通过认证。</w:t>
      </w:r>
    </w:p>
    <w:p>
      <w:pPr>
        <w:snapToGrid w:val="0"/>
        <w:spacing w:line="420" w:lineRule="exact"/>
        <w:ind w:firstLine="480" w:firstLineChars="200"/>
        <w:contextualSpacing/>
        <w:rPr>
          <w:rFonts w:ascii="宋体" w:hAnsi="宋体" w:eastAsia="宋体" w:cs="Times New Roman"/>
          <w:bCs/>
          <w:sz w:val="24"/>
        </w:rPr>
      </w:pPr>
      <w:r>
        <w:rPr>
          <w:rFonts w:hint="eastAsia" w:ascii="宋体" w:hAnsi="宋体" w:eastAsia="宋体" w:cs="Times New Roman"/>
          <w:bCs/>
          <w:sz w:val="24"/>
        </w:rPr>
        <w:t>3、关于建议品牌：</w:t>
      </w:r>
    </w:p>
    <w:p>
      <w:pPr>
        <w:snapToGrid w:val="0"/>
        <w:spacing w:line="420" w:lineRule="exact"/>
        <w:ind w:firstLine="480" w:firstLineChars="200"/>
        <w:contextualSpacing/>
        <w:rPr>
          <w:rFonts w:ascii="宋体" w:hAnsi="宋体" w:eastAsia="宋体" w:cs="Times New Roman"/>
          <w:bCs/>
          <w:sz w:val="24"/>
        </w:rPr>
      </w:pPr>
      <w:r>
        <w:rPr>
          <w:rFonts w:hint="eastAsia" w:ascii="宋体" w:hAnsi="宋体" w:eastAsia="宋体" w:cs="Times New Roman"/>
          <w:bCs/>
          <w:sz w:val="24"/>
        </w:rPr>
        <w:t>本项目中的建议品牌，只是建议所采购产品的档次。投标人可以选择建议品牌，也可以选择建议品牌以外的品牌。但所选品牌档次须等于或高于建议品牌档次。当三分之二评委认定，所选品牌档次低于建议品牌档次的，将作无效响应处理。投标供应商的自我阐述及宣传彩页等不作采信依据。投标人提供非建议品牌产品投标的，必须按以下要求提供证明文件，以便评委开标用以评审替代的品牌、产品技术标准是否优于或等于此次招标项目需求品牌、产品的技术标准，而满足招标人的采购需要：</w:t>
      </w:r>
    </w:p>
    <w:p>
      <w:pPr>
        <w:snapToGrid w:val="0"/>
        <w:spacing w:line="420" w:lineRule="exact"/>
        <w:ind w:firstLine="480" w:firstLineChars="200"/>
        <w:contextualSpacing/>
        <w:rPr>
          <w:rFonts w:ascii="宋体" w:hAnsi="宋体" w:eastAsia="宋体" w:cs="Times New Roman"/>
          <w:bCs/>
          <w:sz w:val="24"/>
        </w:rPr>
      </w:pPr>
      <w:r>
        <w:rPr>
          <w:rFonts w:hint="eastAsia" w:ascii="宋体" w:hAnsi="宋体" w:eastAsia="宋体" w:cs="Times New Roman"/>
          <w:bCs/>
          <w:sz w:val="24"/>
        </w:rPr>
        <w:t>提供以下资料：①法定检测机构出具的检测报告（须加盖法定检测机构红章）；②所投产品参数必须完全满足招标文件要求，提供原厂逐条响应的偏离表并加盖原厂公章；①②项的复印件必须加盖厂家红章，不满足上述要求的，均不予认可。</w:t>
      </w:r>
    </w:p>
    <w:p>
      <w:pPr>
        <w:spacing w:line="420" w:lineRule="exact"/>
        <w:ind w:firstLine="482" w:firstLineChars="200"/>
        <w:rPr>
          <w:rFonts w:ascii="宋体" w:hAnsi="宋体" w:eastAsia="宋体" w:cs="Times New Roman"/>
          <w:b/>
          <w:sz w:val="24"/>
        </w:rPr>
      </w:pPr>
      <w:r>
        <w:rPr>
          <w:rFonts w:hint="eastAsia" w:ascii="宋体" w:hAnsi="宋体" w:eastAsia="宋体" w:cs="Times New Roman"/>
          <w:b/>
          <w:sz w:val="24"/>
        </w:rPr>
        <w:t>二、招标清单</w:t>
      </w:r>
    </w:p>
    <w:tbl>
      <w:tblPr>
        <w:tblStyle w:val="10"/>
        <w:tblW w:w="10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2835"/>
        <w:gridCol w:w="4852"/>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1" w:type="dxa"/>
            <w:vAlign w:val="center"/>
          </w:tcPr>
          <w:p>
            <w:pPr>
              <w:jc w:val="center"/>
              <w:rPr>
                <w:rFonts w:ascii="宋体" w:hAnsi="宋体" w:eastAsia="宋体" w:cs="仿宋_GB2312"/>
                <w:sz w:val="24"/>
              </w:rPr>
            </w:pPr>
            <w:r>
              <w:rPr>
                <w:rFonts w:hint="eastAsia" w:ascii="宋体" w:hAnsi="宋体" w:eastAsia="宋体" w:cs="仿宋_GB2312"/>
                <w:sz w:val="24"/>
              </w:rPr>
              <w:t>设备名称</w:t>
            </w:r>
          </w:p>
        </w:tc>
        <w:tc>
          <w:tcPr>
            <w:tcW w:w="2835" w:type="dxa"/>
            <w:vAlign w:val="center"/>
          </w:tcPr>
          <w:p>
            <w:pPr>
              <w:jc w:val="center"/>
              <w:rPr>
                <w:rFonts w:ascii="宋体" w:hAnsi="宋体" w:eastAsia="宋体" w:cs="仿宋_GB2312"/>
                <w:sz w:val="24"/>
              </w:rPr>
            </w:pPr>
            <w:r>
              <w:rPr>
                <w:rFonts w:hint="eastAsia" w:ascii="宋体" w:hAnsi="宋体" w:eastAsia="宋体" w:cs="仿宋_GB2312"/>
                <w:sz w:val="24"/>
              </w:rPr>
              <w:t>图片</w:t>
            </w:r>
          </w:p>
        </w:tc>
        <w:tc>
          <w:tcPr>
            <w:tcW w:w="4852" w:type="dxa"/>
          </w:tcPr>
          <w:p>
            <w:pPr>
              <w:jc w:val="center"/>
              <w:rPr>
                <w:rFonts w:ascii="宋体" w:hAnsi="宋体" w:eastAsia="宋体" w:cs="仿宋_GB2312"/>
                <w:sz w:val="24"/>
              </w:rPr>
            </w:pPr>
            <w:r>
              <w:rPr>
                <w:rFonts w:hint="eastAsia" w:ascii="宋体" w:hAnsi="宋体" w:eastAsia="宋体" w:cs="仿宋_GB2312"/>
                <w:sz w:val="24"/>
              </w:rPr>
              <w:t>技术参数</w:t>
            </w:r>
          </w:p>
        </w:tc>
        <w:tc>
          <w:tcPr>
            <w:tcW w:w="862" w:type="dxa"/>
            <w:vAlign w:val="center"/>
          </w:tcPr>
          <w:p>
            <w:pPr>
              <w:jc w:val="center"/>
              <w:rPr>
                <w:rFonts w:ascii="宋体" w:hAnsi="宋体" w:eastAsia="宋体" w:cs="仿宋_GB2312"/>
                <w:sz w:val="24"/>
              </w:rPr>
            </w:pPr>
            <w:r>
              <w:rPr>
                <w:rFonts w:hint="eastAsia" w:ascii="宋体" w:hAnsi="宋体" w:eastAsia="宋体" w:cs="仿宋_GB2312"/>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1" w:type="dxa"/>
            <w:vAlign w:val="center"/>
          </w:tcPr>
          <w:p>
            <w:pPr>
              <w:jc w:val="center"/>
              <w:rPr>
                <w:rFonts w:ascii="宋体" w:hAnsi="宋体" w:eastAsia="宋体" w:cs="仿宋_GB2312"/>
                <w:sz w:val="24"/>
              </w:rPr>
            </w:pPr>
            <w:r>
              <w:rPr>
                <w:rFonts w:hint="eastAsia" w:ascii="宋体" w:hAnsi="宋体" w:eastAsia="宋体" w:cs="仿宋_GB2312"/>
                <w:sz w:val="24"/>
              </w:rPr>
              <w:t>全塑救生椅</w:t>
            </w:r>
          </w:p>
        </w:tc>
        <w:tc>
          <w:tcPr>
            <w:tcW w:w="2835" w:type="dxa"/>
            <w:vAlign w:val="center"/>
          </w:tcPr>
          <w:p>
            <w:pPr>
              <w:jc w:val="center"/>
              <w:rPr>
                <w:rFonts w:ascii="宋体" w:hAnsi="宋体" w:eastAsia="宋体" w:cs="仿宋_GB2312"/>
                <w:sz w:val="24"/>
              </w:rPr>
            </w:pPr>
            <w:r>
              <w:rPr>
                <w:rFonts w:hint="eastAsia" w:ascii="宋体" w:hAnsi="宋体" w:eastAsia="宋体" w:cs="仿宋_GB2312"/>
                <w:sz w:val="24"/>
              </w:rPr>
              <w:drawing>
                <wp:inline distT="0" distB="0" distL="114300" distR="114300">
                  <wp:extent cx="1243965" cy="1260475"/>
                  <wp:effectExtent l="0" t="0" r="635" b="9525"/>
                  <wp:docPr id="29"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 descr="1"/>
                          <pic:cNvPicPr>
                            <a:picLocks noChangeAspect="1"/>
                          </pic:cNvPicPr>
                        </pic:nvPicPr>
                        <pic:blipFill>
                          <a:blip r:embed="rId6" cstate="print"/>
                          <a:stretch>
                            <a:fillRect/>
                          </a:stretch>
                        </pic:blipFill>
                        <pic:spPr>
                          <a:xfrm>
                            <a:off x="0" y="0"/>
                            <a:ext cx="1243965" cy="1260475"/>
                          </a:xfrm>
                          <a:prstGeom prst="rect">
                            <a:avLst/>
                          </a:prstGeom>
                          <a:noFill/>
                          <a:ln w="9525">
                            <a:noFill/>
                          </a:ln>
                        </pic:spPr>
                      </pic:pic>
                    </a:graphicData>
                  </a:graphic>
                </wp:inline>
              </w:drawing>
            </w:r>
          </w:p>
        </w:tc>
        <w:tc>
          <w:tcPr>
            <w:tcW w:w="4852" w:type="dxa"/>
          </w:tcPr>
          <w:p>
            <w:pPr>
              <w:numPr>
                <w:ilvl w:val="0"/>
                <w:numId w:val="1"/>
              </w:numPr>
              <w:rPr>
                <w:rFonts w:ascii="宋体" w:hAnsi="宋体" w:eastAsia="宋体" w:cs="仿宋_GB2312"/>
                <w:sz w:val="24"/>
              </w:rPr>
            </w:pPr>
            <w:r>
              <w:rPr>
                <w:rFonts w:hint="eastAsia" w:ascii="宋体" w:hAnsi="宋体" w:eastAsia="宋体" w:cs="仿宋_GB2312"/>
                <w:sz w:val="24"/>
              </w:rPr>
              <w:t>中国救生协会监制产品；</w:t>
            </w:r>
          </w:p>
          <w:p>
            <w:pPr>
              <w:numPr>
                <w:ilvl w:val="0"/>
                <w:numId w:val="1"/>
              </w:numPr>
              <w:rPr>
                <w:rFonts w:ascii="宋体" w:hAnsi="宋体" w:eastAsia="宋体" w:cs="仿宋_GB2312"/>
                <w:sz w:val="24"/>
              </w:rPr>
            </w:pPr>
            <w:r>
              <w:rPr>
                <w:rFonts w:hint="eastAsia" w:ascii="宋体" w:hAnsi="宋体" w:eastAsia="宋体" w:cs="仿宋_GB2312"/>
                <w:sz w:val="24"/>
              </w:rPr>
              <w:t>需配有挂救生杆、救生圈及茶杯的挂钩，且椅背配有可装遮阳伞的装置；</w:t>
            </w:r>
          </w:p>
          <w:p>
            <w:pPr>
              <w:numPr>
                <w:ilvl w:val="0"/>
                <w:numId w:val="1"/>
              </w:numPr>
              <w:rPr>
                <w:rFonts w:ascii="宋体" w:hAnsi="宋体" w:eastAsia="宋体" w:cs="仿宋_GB2312"/>
                <w:sz w:val="24"/>
              </w:rPr>
            </w:pPr>
            <w:r>
              <w:rPr>
                <w:rFonts w:hint="eastAsia" w:ascii="宋体" w:hAnsi="宋体" w:eastAsia="宋体" w:cs="仿宋_GB2312"/>
                <w:sz w:val="24"/>
              </w:rPr>
              <w:t>救生椅踏步表面需防滑设计，耐腐，无毒，永不生锈，抗静电；安装简易、可拆装，安全可靠，强度高；</w:t>
            </w:r>
          </w:p>
          <w:p>
            <w:pPr>
              <w:numPr>
                <w:ilvl w:val="0"/>
                <w:numId w:val="1"/>
              </w:numPr>
              <w:rPr>
                <w:rFonts w:ascii="宋体" w:hAnsi="宋体" w:eastAsia="宋体" w:cs="仿宋_GB2312"/>
                <w:sz w:val="24"/>
              </w:rPr>
            </w:pPr>
            <w:r>
              <w:rPr>
                <w:rFonts w:hint="eastAsia" w:ascii="宋体" w:hAnsi="宋体" w:eastAsia="宋体" w:cs="仿宋_GB2312"/>
                <w:sz w:val="24"/>
              </w:rPr>
              <w:t>材质：塑料/不锈钢；</w:t>
            </w:r>
          </w:p>
          <w:p>
            <w:pPr>
              <w:rPr>
                <w:rFonts w:ascii="宋体" w:hAnsi="宋体" w:eastAsia="宋体" w:cs="仿宋_GB2312"/>
                <w:sz w:val="24"/>
              </w:rPr>
            </w:pPr>
            <w:r>
              <w:rPr>
                <w:rFonts w:hint="eastAsia" w:ascii="宋体" w:hAnsi="宋体" w:eastAsia="宋体" w:cs="仿宋_GB2312"/>
                <w:sz w:val="24"/>
              </w:rPr>
              <w:t>5、规格：高度2m左右，座椅宽度不低于50cm。</w:t>
            </w:r>
          </w:p>
        </w:tc>
        <w:tc>
          <w:tcPr>
            <w:tcW w:w="862" w:type="dxa"/>
            <w:vAlign w:val="center"/>
          </w:tcPr>
          <w:p>
            <w:pPr>
              <w:jc w:val="center"/>
              <w:rPr>
                <w:rFonts w:ascii="宋体" w:hAnsi="宋体" w:eastAsia="宋体" w:cs="仿宋_GB2312"/>
                <w:sz w:val="24"/>
              </w:rPr>
            </w:pPr>
            <w:r>
              <w:rPr>
                <w:rFonts w:hint="eastAsia" w:ascii="宋体" w:hAnsi="宋体" w:eastAsia="宋体" w:cs="仿宋_GB2312"/>
                <w:sz w:val="24"/>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1" w:type="dxa"/>
            <w:vAlign w:val="center"/>
          </w:tcPr>
          <w:p>
            <w:pPr>
              <w:jc w:val="center"/>
              <w:rPr>
                <w:rFonts w:ascii="宋体" w:hAnsi="宋体" w:eastAsia="宋体" w:cs="仿宋_GB2312"/>
                <w:sz w:val="24"/>
              </w:rPr>
            </w:pPr>
            <w:r>
              <w:rPr>
                <w:rFonts w:hint="eastAsia" w:ascii="宋体" w:hAnsi="宋体" w:eastAsia="宋体" w:cs="仿宋_GB2312"/>
                <w:sz w:val="24"/>
              </w:rPr>
              <w:t>救生圈</w:t>
            </w:r>
          </w:p>
        </w:tc>
        <w:tc>
          <w:tcPr>
            <w:tcW w:w="2835" w:type="dxa"/>
            <w:vAlign w:val="center"/>
          </w:tcPr>
          <w:p>
            <w:pPr>
              <w:jc w:val="center"/>
              <w:rPr>
                <w:rFonts w:ascii="宋体" w:hAnsi="宋体" w:eastAsia="宋体" w:cs="仿宋_GB2312"/>
                <w:sz w:val="24"/>
              </w:rPr>
            </w:pPr>
            <w:r>
              <w:rPr>
                <w:rFonts w:hint="eastAsia" w:ascii="宋体" w:hAnsi="宋体" w:eastAsia="宋体" w:cs="仿宋_GB2312"/>
                <w:sz w:val="24"/>
              </w:rPr>
              <w:drawing>
                <wp:inline distT="0" distB="0" distL="114300" distR="114300">
                  <wp:extent cx="914400" cy="770255"/>
                  <wp:effectExtent l="0" t="0" r="0" b="4445"/>
                  <wp:docPr id="3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5"/>
                          <pic:cNvPicPr>
                            <a:picLocks noChangeAspect="1"/>
                          </pic:cNvPicPr>
                        </pic:nvPicPr>
                        <pic:blipFill>
                          <a:blip r:embed="rId7" cstate="print"/>
                          <a:stretch>
                            <a:fillRect/>
                          </a:stretch>
                        </pic:blipFill>
                        <pic:spPr>
                          <a:xfrm>
                            <a:off x="0" y="0"/>
                            <a:ext cx="914400" cy="770255"/>
                          </a:xfrm>
                          <a:prstGeom prst="rect">
                            <a:avLst/>
                          </a:prstGeom>
                          <a:noFill/>
                          <a:ln w="9525">
                            <a:noFill/>
                          </a:ln>
                        </pic:spPr>
                      </pic:pic>
                    </a:graphicData>
                  </a:graphic>
                </wp:inline>
              </w:drawing>
            </w:r>
          </w:p>
        </w:tc>
        <w:tc>
          <w:tcPr>
            <w:tcW w:w="4852" w:type="dxa"/>
            <w:vAlign w:val="center"/>
          </w:tcPr>
          <w:p>
            <w:pPr>
              <w:jc w:val="left"/>
              <w:rPr>
                <w:rFonts w:ascii="宋体" w:hAnsi="宋体" w:eastAsia="宋体" w:cs="仿宋_GB2312"/>
                <w:sz w:val="24"/>
              </w:rPr>
            </w:pPr>
            <w:r>
              <w:rPr>
                <w:rFonts w:hint="eastAsia" w:ascii="宋体" w:hAnsi="宋体" w:eastAsia="宋体" w:cs="仿宋_GB2312"/>
                <w:sz w:val="24"/>
              </w:rPr>
              <w:t>规格：内径42cm，外径69cm，厚6.5cm；</w:t>
            </w:r>
          </w:p>
          <w:p>
            <w:pPr>
              <w:jc w:val="left"/>
              <w:rPr>
                <w:rFonts w:ascii="宋体" w:hAnsi="宋体" w:eastAsia="宋体" w:cs="仿宋_GB2312"/>
                <w:sz w:val="24"/>
              </w:rPr>
            </w:pPr>
            <w:r>
              <w:rPr>
                <w:rFonts w:hint="eastAsia" w:ascii="宋体" w:hAnsi="宋体" w:eastAsia="宋体" w:cs="仿宋_GB2312"/>
                <w:sz w:val="24"/>
              </w:rPr>
              <w:t>材质：EVA低密度聚乙烯发泡。</w:t>
            </w:r>
          </w:p>
        </w:tc>
        <w:tc>
          <w:tcPr>
            <w:tcW w:w="862" w:type="dxa"/>
            <w:vAlign w:val="center"/>
          </w:tcPr>
          <w:p>
            <w:pPr>
              <w:jc w:val="center"/>
              <w:rPr>
                <w:rFonts w:ascii="宋体" w:hAnsi="宋体" w:eastAsia="宋体" w:cs="仿宋_GB2312"/>
                <w:sz w:val="24"/>
              </w:rPr>
            </w:pPr>
            <w:r>
              <w:rPr>
                <w:rFonts w:hint="eastAsia" w:ascii="宋体" w:hAnsi="宋体" w:eastAsia="宋体" w:cs="仿宋_GB2312"/>
                <w:sz w:val="24"/>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1" w:type="dxa"/>
            <w:vAlign w:val="center"/>
          </w:tcPr>
          <w:p>
            <w:pPr>
              <w:jc w:val="center"/>
              <w:rPr>
                <w:rFonts w:ascii="宋体" w:hAnsi="宋体" w:eastAsia="宋体" w:cs="仿宋_GB2312"/>
                <w:sz w:val="24"/>
              </w:rPr>
            </w:pPr>
            <w:r>
              <w:rPr>
                <w:rFonts w:hint="eastAsia" w:ascii="宋体" w:hAnsi="宋体" w:eastAsia="宋体" w:cs="仿宋_GB2312"/>
                <w:sz w:val="24"/>
              </w:rPr>
              <w:t>急救板</w:t>
            </w:r>
          </w:p>
        </w:tc>
        <w:tc>
          <w:tcPr>
            <w:tcW w:w="2835" w:type="dxa"/>
            <w:vAlign w:val="center"/>
          </w:tcPr>
          <w:p>
            <w:pPr>
              <w:jc w:val="center"/>
              <w:rPr>
                <w:rFonts w:ascii="宋体" w:hAnsi="宋体" w:eastAsia="宋体" w:cs="仿宋_GB2312"/>
                <w:sz w:val="24"/>
              </w:rPr>
            </w:pPr>
            <w:r>
              <w:rPr>
                <w:rFonts w:hint="eastAsia" w:ascii="宋体" w:hAnsi="宋体" w:eastAsia="宋体" w:cs="仿宋_GB2312"/>
                <w:sz w:val="24"/>
              </w:rPr>
              <w:drawing>
                <wp:inline distT="0" distB="0" distL="114300" distR="114300">
                  <wp:extent cx="1541780" cy="495935"/>
                  <wp:effectExtent l="0" t="0" r="7620" b="12065"/>
                  <wp:docPr id="31" name="图片 6" descr="救生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6" descr="救生板"/>
                          <pic:cNvPicPr>
                            <a:picLocks noChangeAspect="1"/>
                          </pic:cNvPicPr>
                        </pic:nvPicPr>
                        <pic:blipFill>
                          <a:blip r:embed="rId8" cstate="print"/>
                          <a:stretch>
                            <a:fillRect/>
                          </a:stretch>
                        </pic:blipFill>
                        <pic:spPr>
                          <a:xfrm>
                            <a:off x="0" y="0"/>
                            <a:ext cx="1541780" cy="495935"/>
                          </a:xfrm>
                          <a:prstGeom prst="rect">
                            <a:avLst/>
                          </a:prstGeom>
                          <a:noFill/>
                          <a:ln w="9525">
                            <a:noFill/>
                          </a:ln>
                        </pic:spPr>
                      </pic:pic>
                    </a:graphicData>
                  </a:graphic>
                </wp:inline>
              </w:drawing>
            </w:r>
          </w:p>
        </w:tc>
        <w:tc>
          <w:tcPr>
            <w:tcW w:w="4852" w:type="dxa"/>
            <w:vAlign w:val="center"/>
          </w:tcPr>
          <w:p>
            <w:pPr>
              <w:rPr>
                <w:rFonts w:ascii="宋体" w:hAnsi="宋体" w:eastAsia="宋体" w:cs="仿宋_GB2312"/>
                <w:sz w:val="24"/>
              </w:rPr>
            </w:pPr>
            <w:r>
              <w:rPr>
                <w:rFonts w:hint="eastAsia" w:ascii="宋体" w:hAnsi="宋体" w:eastAsia="宋体" w:cs="仿宋_GB2312"/>
                <w:sz w:val="24"/>
              </w:rPr>
              <w:t>1、坚固耐用，抗碰撞性能强，防水易清洗；</w:t>
            </w:r>
          </w:p>
          <w:p>
            <w:pPr>
              <w:rPr>
                <w:rFonts w:ascii="宋体" w:hAnsi="宋体" w:eastAsia="宋体" w:cs="仿宋_GB2312"/>
                <w:sz w:val="24"/>
              </w:rPr>
            </w:pPr>
            <w:r>
              <w:rPr>
                <w:rFonts w:hint="eastAsia" w:ascii="宋体" w:hAnsi="宋体" w:eastAsia="宋体" w:cs="仿宋_GB2312"/>
                <w:sz w:val="24"/>
              </w:rPr>
              <w:t>2、长183cm×宽45cm×高5cm，可配合头部固定器使用。</w:t>
            </w:r>
          </w:p>
        </w:tc>
        <w:tc>
          <w:tcPr>
            <w:tcW w:w="862" w:type="dxa"/>
            <w:vAlign w:val="center"/>
          </w:tcPr>
          <w:p>
            <w:pPr>
              <w:jc w:val="center"/>
              <w:rPr>
                <w:rFonts w:ascii="宋体" w:hAnsi="宋体" w:eastAsia="宋体" w:cs="仿宋_GB2312"/>
                <w:sz w:val="24"/>
              </w:rPr>
            </w:pPr>
            <w:r>
              <w:rPr>
                <w:rFonts w:hint="eastAsia" w:ascii="宋体" w:hAnsi="宋体" w:eastAsia="宋体" w:cs="仿宋_GB2312"/>
                <w:sz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1" w:type="dxa"/>
            <w:vAlign w:val="center"/>
          </w:tcPr>
          <w:p>
            <w:pPr>
              <w:jc w:val="center"/>
              <w:rPr>
                <w:rFonts w:ascii="宋体" w:hAnsi="宋体" w:eastAsia="宋体" w:cs="仿宋_GB2312"/>
                <w:sz w:val="24"/>
              </w:rPr>
            </w:pPr>
            <w:r>
              <w:rPr>
                <w:rFonts w:hint="eastAsia" w:ascii="宋体" w:hAnsi="宋体" w:eastAsia="宋体" w:cs="仿宋_GB2312"/>
                <w:sz w:val="24"/>
              </w:rPr>
              <w:t>头部固定器</w:t>
            </w:r>
          </w:p>
        </w:tc>
        <w:tc>
          <w:tcPr>
            <w:tcW w:w="2835" w:type="dxa"/>
            <w:vAlign w:val="center"/>
          </w:tcPr>
          <w:p>
            <w:pPr>
              <w:jc w:val="center"/>
              <w:rPr>
                <w:rFonts w:ascii="宋体" w:hAnsi="宋体" w:eastAsia="宋体" w:cs="仿宋_GB2312"/>
                <w:sz w:val="24"/>
              </w:rPr>
            </w:pPr>
            <w:r>
              <w:rPr>
                <w:rFonts w:hint="eastAsia" w:ascii="宋体" w:hAnsi="宋体" w:eastAsia="宋体" w:cs="仿宋_GB2312"/>
                <w:sz w:val="24"/>
              </w:rPr>
              <w:drawing>
                <wp:inline distT="0" distB="0" distL="114300" distR="114300">
                  <wp:extent cx="1041400" cy="908050"/>
                  <wp:effectExtent l="0" t="0" r="0" b="6350"/>
                  <wp:docPr id="230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4" name="图片 7"/>
                          <pic:cNvPicPr>
                            <a:picLocks noChangeAspect="1"/>
                          </pic:cNvPicPr>
                        </pic:nvPicPr>
                        <pic:blipFill>
                          <a:blip r:embed="rId9" cstate="print"/>
                          <a:stretch>
                            <a:fillRect/>
                          </a:stretch>
                        </pic:blipFill>
                        <pic:spPr>
                          <a:xfrm>
                            <a:off x="0" y="0"/>
                            <a:ext cx="1041400" cy="908050"/>
                          </a:xfrm>
                          <a:prstGeom prst="rect">
                            <a:avLst/>
                          </a:prstGeom>
                          <a:noFill/>
                          <a:ln w="9525">
                            <a:noFill/>
                          </a:ln>
                        </pic:spPr>
                      </pic:pic>
                    </a:graphicData>
                  </a:graphic>
                </wp:inline>
              </w:drawing>
            </w:r>
          </w:p>
        </w:tc>
        <w:tc>
          <w:tcPr>
            <w:tcW w:w="4852" w:type="dxa"/>
            <w:vAlign w:val="center"/>
          </w:tcPr>
          <w:p>
            <w:pPr>
              <w:numPr>
                <w:ilvl w:val="0"/>
                <w:numId w:val="2"/>
              </w:numPr>
              <w:rPr>
                <w:rFonts w:ascii="宋体" w:hAnsi="宋体" w:eastAsia="宋体" w:cs="仿宋_GB2312"/>
                <w:sz w:val="24"/>
              </w:rPr>
            </w:pPr>
            <w:r>
              <w:rPr>
                <w:rFonts w:hint="eastAsia" w:ascii="宋体" w:hAnsi="宋体" w:eastAsia="宋体" w:cs="仿宋_GB2312"/>
                <w:sz w:val="24"/>
              </w:rPr>
              <w:t>材质：EVA；</w:t>
            </w:r>
          </w:p>
          <w:p>
            <w:pPr>
              <w:numPr>
                <w:ilvl w:val="0"/>
                <w:numId w:val="2"/>
              </w:numPr>
              <w:rPr>
                <w:rFonts w:ascii="宋体" w:hAnsi="宋体" w:eastAsia="宋体" w:cs="仿宋_GB2312"/>
                <w:sz w:val="24"/>
              </w:rPr>
            </w:pPr>
            <w:r>
              <w:rPr>
                <w:rFonts w:hint="eastAsia" w:ascii="宋体" w:hAnsi="宋体" w:eastAsia="宋体" w:cs="仿宋_GB2312"/>
                <w:sz w:val="24"/>
              </w:rPr>
              <w:t>规格：40cm*26cm*17cm。</w:t>
            </w:r>
          </w:p>
        </w:tc>
        <w:tc>
          <w:tcPr>
            <w:tcW w:w="862" w:type="dxa"/>
            <w:vAlign w:val="center"/>
          </w:tcPr>
          <w:p>
            <w:pPr>
              <w:jc w:val="center"/>
              <w:rPr>
                <w:rFonts w:ascii="宋体" w:hAnsi="宋体" w:eastAsia="宋体" w:cs="仿宋_GB2312"/>
                <w:sz w:val="24"/>
              </w:rPr>
            </w:pPr>
            <w:r>
              <w:rPr>
                <w:rFonts w:hint="eastAsia" w:ascii="宋体" w:hAnsi="宋体" w:eastAsia="宋体" w:cs="仿宋_GB2312"/>
                <w:sz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1" w:type="dxa"/>
            <w:vAlign w:val="center"/>
          </w:tcPr>
          <w:p>
            <w:pPr>
              <w:jc w:val="center"/>
              <w:rPr>
                <w:rFonts w:ascii="宋体" w:hAnsi="宋体" w:eastAsia="宋体" w:cs="仿宋_GB2312"/>
                <w:sz w:val="24"/>
              </w:rPr>
            </w:pPr>
            <w:r>
              <w:rPr>
                <w:rFonts w:hint="eastAsia" w:ascii="宋体" w:hAnsi="宋体" w:eastAsia="宋体" w:cs="仿宋_GB2312"/>
                <w:sz w:val="24"/>
              </w:rPr>
              <w:t>颈托</w:t>
            </w:r>
          </w:p>
        </w:tc>
        <w:tc>
          <w:tcPr>
            <w:tcW w:w="2835" w:type="dxa"/>
            <w:vAlign w:val="center"/>
          </w:tcPr>
          <w:p>
            <w:pPr>
              <w:jc w:val="center"/>
              <w:rPr>
                <w:rFonts w:ascii="宋体" w:hAnsi="宋体" w:eastAsia="宋体" w:cs="仿宋_GB2312"/>
                <w:sz w:val="24"/>
              </w:rPr>
            </w:pPr>
            <w:r>
              <w:rPr>
                <w:rFonts w:hint="eastAsia" w:ascii="宋体" w:hAnsi="宋体" w:eastAsia="宋体" w:cs="仿宋_GB2312"/>
                <w:sz w:val="24"/>
              </w:rPr>
              <w:drawing>
                <wp:inline distT="0" distB="0" distL="114300" distR="114300">
                  <wp:extent cx="972820" cy="958215"/>
                  <wp:effectExtent l="0" t="0" r="5080" b="6985"/>
                  <wp:docPr id="230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5" name="图片 8"/>
                          <pic:cNvPicPr>
                            <a:picLocks noChangeAspect="1"/>
                          </pic:cNvPicPr>
                        </pic:nvPicPr>
                        <pic:blipFill>
                          <a:blip r:embed="rId10" cstate="print"/>
                          <a:stretch>
                            <a:fillRect/>
                          </a:stretch>
                        </pic:blipFill>
                        <pic:spPr>
                          <a:xfrm>
                            <a:off x="0" y="0"/>
                            <a:ext cx="972820" cy="958215"/>
                          </a:xfrm>
                          <a:prstGeom prst="rect">
                            <a:avLst/>
                          </a:prstGeom>
                          <a:noFill/>
                          <a:ln w="9525">
                            <a:noFill/>
                          </a:ln>
                        </pic:spPr>
                      </pic:pic>
                    </a:graphicData>
                  </a:graphic>
                </wp:inline>
              </w:drawing>
            </w:r>
          </w:p>
        </w:tc>
        <w:tc>
          <w:tcPr>
            <w:tcW w:w="4852" w:type="dxa"/>
          </w:tcPr>
          <w:p>
            <w:pPr>
              <w:numPr>
                <w:ilvl w:val="0"/>
                <w:numId w:val="3"/>
              </w:numPr>
              <w:rPr>
                <w:rFonts w:ascii="宋体" w:hAnsi="宋体" w:eastAsia="宋体" w:cs="仿宋_GB2312"/>
                <w:sz w:val="24"/>
              </w:rPr>
            </w:pPr>
            <w:r>
              <w:rPr>
                <w:rFonts w:hint="eastAsia" w:ascii="宋体" w:hAnsi="宋体" w:eastAsia="宋体" w:cs="仿宋_GB2312"/>
                <w:sz w:val="24"/>
              </w:rPr>
              <w:t>内部材质柔软，伤者佩戴时感觉舒适，避免二次划伤；</w:t>
            </w:r>
          </w:p>
          <w:p>
            <w:pPr>
              <w:numPr>
                <w:ilvl w:val="0"/>
                <w:numId w:val="3"/>
              </w:numPr>
              <w:rPr>
                <w:rFonts w:ascii="宋体" w:hAnsi="宋体" w:eastAsia="宋体" w:cs="仿宋_GB2312"/>
                <w:sz w:val="24"/>
              </w:rPr>
            </w:pPr>
            <w:r>
              <w:rPr>
                <w:rFonts w:hint="eastAsia" w:ascii="宋体" w:hAnsi="宋体" w:eastAsia="宋体" w:cs="仿宋_GB2312"/>
                <w:sz w:val="24"/>
              </w:rPr>
              <w:t>尺码可供调节，适用于不同的人群；</w:t>
            </w:r>
          </w:p>
          <w:p>
            <w:pPr>
              <w:rPr>
                <w:rFonts w:ascii="宋体" w:hAnsi="宋体" w:eastAsia="宋体" w:cs="仿宋_GB2312"/>
                <w:sz w:val="24"/>
              </w:rPr>
            </w:pPr>
            <w:r>
              <w:rPr>
                <w:rFonts w:hint="eastAsia" w:ascii="宋体" w:hAnsi="宋体" w:eastAsia="宋体" w:cs="仿宋_GB2312"/>
                <w:sz w:val="24"/>
              </w:rPr>
              <w:t>3、无金属设计，X 光、CT、MRI 穿透效果要好；</w:t>
            </w:r>
          </w:p>
          <w:p>
            <w:pPr>
              <w:rPr>
                <w:rFonts w:ascii="宋体" w:hAnsi="宋体" w:eastAsia="宋体" w:cs="仿宋_GB2312"/>
                <w:sz w:val="24"/>
              </w:rPr>
            </w:pPr>
            <w:r>
              <w:rPr>
                <w:rFonts w:hint="eastAsia" w:ascii="宋体" w:hAnsi="宋体" w:eastAsia="宋体" w:cs="仿宋_GB2312"/>
                <w:sz w:val="24"/>
              </w:rPr>
              <w:t>4、有超大型气道开口便于颈动脉监测；</w:t>
            </w:r>
          </w:p>
          <w:p>
            <w:pPr>
              <w:rPr>
                <w:rFonts w:ascii="宋体" w:hAnsi="宋体" w:eastAsia="宋体" w:cs="仿宋_GB2312"/>
                <w:sz w:val="24"/>
              </w:rPr>
            </w:pPr>
            <w:r>
              <w:rPr>
                <w:rFonts w:hint="eastAsia" w:ascii="宋体" w:hAnsi="宋体" w:eastAsia="宋体" w:cs="仿宋_GB2312"/>
                <w:sz w:val="24"/>
              </w:rPr>
              <w:t>5、可以配合脊椎固定板、头部固定器使用。</w:t>
            </w:r>
          </w:p>
        </w:tc>
        <w:tc>
          <w:tcPr>
            <w:tcW w:w="862" w:type="dxa"/>
            <w:vAlign w:val="center"/>
          </w:tcPr>
          <w:p>
            <w:pPr>
              <w:jc w:val="center"/>
              <w:rPr>
                <w:rFonts w:ascii="宋体" w:hAnsi="宋体" w:eastAsia="宋体" w:cs="仿宋_GB2312"/>
                <w:sz w:val="24"/>
              </w:rPr>
            </w:pPr>
            <w:r>
              <w:rPr>
                <w:rFonts w:hint="eastAsia" w:ascii="宋体" w:hAnsi="宋体" w:eastAsia="宋体" w:cs="仿宋_GB2312"/>
                <w:sz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1451" w:type="dxa"/>
            <w:vAlign w:val="center"/>
          </w:tcPr>
          <w:p>
            <w:pPr>
              <w:jc w:val="center"/>
              <w:rPr>
                <w:rFonts w:ascii="宋体" w:hAnsi="宋体" w:eastAsia="宋体" w:cs="仿宋_GB2312"/>
                <w:sz w:val="24"/>
              </w:rPr>
            </w:pPr>
            <w:r>
              <w:rPr>
                <w:rFonts w:hint="eastAsia" w:ascii="宋体" w:hAnsi="宋体" w:eastAsia="宋体" w:cs="仿宋_GB2312"/>
                <w:sz w:val="24"/>
              </w:rPr>
              <w:t>救生杆</w:t>
            </w:r>
          </w:p>
        </w:tc>
        <w:tc>
          <w:tcPr>
            <w:tcW w:w="2835" w:type="dxa"/>
            <w:vAlign w:val="center"/>
          </w:tcPr>
          <w:p>
            <w:pPr>
              <w:jc w:val="center"/>
              <w:rPr>
                <w:rFonts w:ascii="宋体" w:hAnsi="宋体" w:eastAsia="宋体" w:cs="仿宋_GB2312"/>
                <w:sz w:val="24"/>
              </w:rPr>
            </w:pPr>
            <w:r>
              <w:rPr>
                <w:rFonts w:hint="eastAsia" w:ascii="宋体" w:hAnsi="宋体" w:eastAsia="宋体" w:cs="仿宋_GB2312"/>
                <w:sz w:val="24"/>
              </w:rPr>
              <w:drawing>
                <wp:inline distT="0" distB="0" distL="114300" distR="114300">
                  <wp:extent cx="1007745" cy="496570"/>
                  <wp:effectExtent l="0" t="0" r="8255" b="11430"/>
                  <wp:docPr id="230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6" name="图片 9"/>
                          <pic:cNvPicPr>
                            <a:picLocks noChangeAspect="1"/>
                          </pic:cNvPicPr>
                        </pic:nvPicPr>
                        <pic:blipFill>
                          <a:blip r:embed="rId11" cstate="print"/>
                          <a:stretch>
                            <a:fillRect/>
                          </a:stretch>
                        </pic:blipFill>
                        <pic:spPr>
                          <a:xfrm>
                            <a:off x="0" y="0"/>
                            <a:ext cx="1007745" cy="496570"/>
                          </a:xfrm>
                          <a:prstGeom prst="rect">
                            <a:avLst/>
                          </a:prstGeom>
                          <a:noFill/>
                          <a:ln w="9525">
                            <a:noFill/>
                          </a:ln>
                        </pic:spPr>
                      </pic:pic>
                    </a:graphicData>
                  </a:graphic>
                </wp:inline>
              </w:drawing>
            </w:r>
          </w:p>
        </w:tc>
        <w:tc>
          <w:tcPr>
            <w:tcW w:w="4852" w:type="dxa"/>
            <w:vAlign w:val="center"/>
          </w:tcPr>
          <w:p>
            <w:pPr>
              <w:numPr>
                <w:ilvl w:val="0"/>
                <w:numId w:val="4"/>
              </w:numPr>
              <w:rPr>
                <w:rFonts w:ascii="宋体" w:hAnsi="宋体" w:eastAsia="宋体" w:cs="仿宋_GB2312"/>
                <w:sz w:val="24"/>
              </w:rPr>
            </w:pPr>
            <w:r>
              <w:rPr>
                <w:rFonts w:hint="eastAsia" w:ascii="宋体" w:hAnsi="宋体" w:eastAsia="宋体" w:cs="仿宋_GB2312"/>
                <w:sz w:val="24"/>
              </w:rPr>
              <w:t xml:space="preserve">材质：高强度铝合金管；               </w:t>
            </w:r>
          </w:p>
          <w:p>
            <w:pPr>
              <w:numPr>
                <w:ilvl w:val="0"/>
                <w:numId w:val="4"/>
              </w:numPr>
              <w:rPr>
                <w:rFonts w:ascii="宋体" w:hAnsi="宋体" w:eastAsia="宋体" w:cs="仿宋_GB2312"/>
                <w:sz w:val="24"/>
              </w:rPr>
            </w:pPr>
            <w:r>
              <w:rPr>
                <w:rFonts w:hint="eastAsia" w:ascii="宋体" w:hAnsi="宋体" w:eastAsia="宋体" w:cs="仿宋_GB2312"/>
                <w:sz w:val="24"/>
              </w:rPr>
              <w:t>可根据实际需要调节长度；</w:t>
            </w:r>
          </w:p>
          <w:p>
            <w:pPr>
              <w:rPr>
                <w:rFonts w:ascii="宋体" w:hAnsi="宋体" w:eastAsia="宋体" w:cs="仿宋_GB2312"/>
                <w:sz w:val="24"/>
              </w:rPr>
            </w:pPr>
            <w:r>
              <w:rPr>
                <w:rFonts w:hint="eastAsia" w:ascii="宋体" w:hAnsi="宋体" w:eastAsia="宋体" w:cs="仿宋_GB2312"/>
                <w:sz w:val="24"/>
              </w:rPr>
              <w:t>3、伸缩范围1.5m-5m，最高能承重250kg以内的物体。</w:t>
            </w:r>
          </w:p>
        </w:tc>
        <w:tc>
          <w:tcPr>
            <w:tcW w:w="862" w:type="dxa"/>
            <w:vAlign w:val="center"/>
          </w:tcPr>
          <w:p>
            <w:pPr>
              <w:jc w:val="center"/>
              <w:rPr>
                <w:rFonts w:ascii="宋体" w:hAnsi="宋体" w:eastAsia="宋体" w:cs="仿宋_GB2312"/>
                <w:sz w:val="24"/>
              </w:rPr>
            </w:pPr>
            <w:r>
              <w:rPr>
                <w:rFonts w:hint="eastAsia" w:ascii="宋体" w:hAnsi="宋体" w:eastAsia="宋体" w:cs="仿宋_GB2312"/>
                <w:sz w:val="24"/>
              </w:rPr>
              <w:t>10根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1" w:type="dxa"/>
            <w:vAlign w:val="center"/>
          </w:tcPr>
          <w:p>
            <w:pPr>
              <w:jc w:val="center"/>
              <w:rPr>
                <w:rFonts w:ascii="宋体" w:hAnsi="宋体" w:eastAsia="宋体" w:cs="仿宋_GB2312"/>
                <w:sz w:val="24"/>
              </w:rPr>
            </w:pPr>
            <w:r>
              <w:rPr>
                <w:rFonts w:hint="eastAsia" w:ascii="宋体" w:hAnsi="宋体" w:eastAsia="宋体" w:cs="仿宋_GB2312"/>
                <w:sz w:val="24"/>
              </w:rPr>
              <w:t>按压板</w:t>
            </w:r>
          </w:p>
        </w:tc>
        <w:tc>
          <w:tcPr>
            <w:tcW w:w="2835" w:type="dxa"/>
            <w:vAlign w:val="center"/>
          </w:tcPr>
          <w:p>
            <w:pPr>
              <w:jc w:val="center"/>
              <w:rPr>
                <w:rFonts w:ascii="宋体" w:hAnsi="宋体" w:eastAsia="宋体" w:cs="仿宋_GB2312"/>
                <w:sz w:val="24"/>
              </w:rPr>
            </w:pPr>
            <w:r>
              <w:rPr>
                <w:rFonts w:hint="eastAsia" w:ascii="宋体" w:hAnsi="宋体" w:eastAsia="宋体" w:cs="仿宋_GB2312"/>
                <w:sz w:val="24"/>
              </w:rPr>
              <w:drawing>
                <wp:inline distT="0" distB="0" distL="114300" distR="114300">
                  <wp:extent cx="988060" cy="698500"/>
                  <wp:effectExtent l="0" t="0" r="2540" b="0"/>
                  <wp:docPr id="2307" name="图片 10" descr="DSC_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7" name="图片 10" descr="DSC_0076"/>
                          <pic:cNvPicPr>
                            <a:picLocks noChangeAspect="1"/>
                          </pic:cNvPicPr>
                        </pic:nvPicPr>
                        <pic:blipFill>
                          <a:blip r:embed="rId12" cstate="print"/>
                          <a:srcRect t="16061" b="16121"/>
                          <a:stretch>
                            <a:fillRect/>
                          </a:stretch>
                        </pic:blipFill>
                        <pic:spPr>
                          <a:xfrm>
                            <a:off x="0" y="0"/>
                            <a:ext cx="988060" cy="698500"/>
                          </a:xfrm>
                          <a:prstGeom prst="rect">
                            <a:avLst/>
                          </a:prstGeom>
                          <a:noFill/>
                          <a:ln w="9525">
                            <a:noFill/>
                          </a:ln>
                        </pic:spPr>
                      </pic:pic>
                    </a:graphicData>
                  </a:graphic>
                </wp:inline>
              </w:drawing>
            </w:r>
          </w:p>
        </w:tc>
        <w:tc>
          <w:tcPr>
            <w:tcW w:w="4852" w:type="dxa"/>
            <w:vAlign w:val="center"/>
          </w:tcPr>
          <w:p>
            <w:pPr>
              <w:rPr>
                <w:rFonts w:ascii="宋体" w:hAnsi="宋体" w:eastAsia="宋体" w:cs="仿宋_GB2312"/>
                <w:sz w:val="24"/>
              </w:rPr>
            </w:pPr>
            <w:r>
              <w:rPr>
                <w:rFonts w:hint="eastAsia" w:ascii="宋体" w:hAnsi="宋体" w:eastAsia="宋体" w:cs="仿宋_GB2312"/>
                <w:sz w:val="24"/>
              </w:rPr>
              <w:t>1、材质：高密度聚乙烯塑料；</w:t>
            </w:r>
          </w:p>
          <w:p>
            <w:pPr>
              <w:rPr>
                <w:rFonts w:ascii="宋体" w:hAnsi="宋体" w:eastAsia="宋体" w:cs="仿宋_GB2312"/>
                <w:sz w:val="24"/>
              </w:rPr>
            </w:pPr>
            <w:r>
              <w:rPr>
                <w:rFonts w:hint="eastAsia" w:ascii="宋体" w:hAnsi="宋体" w:eastAsia="宋体" w:cs="仿宋_GB2312"/>
                <w:sz w:val="24"/>
              </w:rPr>
              <w:t>2、一端凹形能保持病人的头部后仰。</w:t>
            </w:r>
          </w:p>
        </w:tc>
        <w:tc>
          <w:tcPr>
            <w:tcW w:w="862" w:type="dxa"/>
            <w:vAlign w:val="center"/>
          </w:tcPr>
          <w:p>
            <w:pPr>
              <w:jc w:val="center"/>
              <w:rPr>
                <w:rFonts w:ascii="宋体" w:hAnsi="宋体" w:eastAsia="宋体" w:cs="仿宋_GB2312"/>
                <w:sz w:val="24"/>
              </w:rPr>
            </w:pPr>
            <w:r>
              <w:rPr>
                <w:rFonts w:hint="eastAsia" w:ascii="宋体" w:hAnsi="宋体" w:eastAsia="宋体" w:cs="仿宋_GB2312"/>
                <w:sz w:val="24"/>
              </w:rPr>
              <w:t>2块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1" w:type="dxa"/>
            <w:vAlign w:val="center"/>
          </w:tcPr>
          <w:p>
            <w:pPr>
              <w:jc w:val="center"/>
              <w:rPr>
                <w:rFonts w:ascii="宋体" w:hAnsi="宋体" w:eastAsia="宋体" w:cs="仿宋_GB2312"/>
                <w:sz w:val="24"/>
              </w:rPr>
            </w:pPr>
            <w:r>
              <w:rPr>
                <w:rFonts w:hint="eastAsia" w:ascii="宋体" w:hAnsi="宋体" w:eastAsia="宋体" w:cs="仿宋_GB2312"/>
                <w:sz w:val="24"/>
              </w:rPr>
              <w:t>综合急救箱</w:t>
            </w:r>
          </w:p>
        </w:tc>
        <w:tc>
          <w:tcPr>
            <w:tcW w:w="2835" w:type="dxa"/>
            <w:vAlign w:val="center"/>
          </w:tcPr>
          <w:p>
            <w:pPr>
              <w:jc w:val="center"/>
              <w:rPr>
                <w:rFonts w:ascii="宋体" w:hAnsi="宋体" w:eastAsia="宋体" w:cs="仿宋_GB2312"/>
                <w:sz w:val="24"/>
              </w:rPr>
            </w:pPr>
            <w:r>
              <w:rPr>
                <w:rFonts w:hint="eastAsia" w:ascii="宋体" w:hAnsi="宋体" w:eastAsia="宋体" w:cs="仿宋_GB2312"/>
                <w:sz w:val="24"/>
              </w:rPr>
              <w:drawing>
                <wp:inline distT="0" distB="0" distL="114300" distR="114300">
                  <wp:extent cx="868680" cy="815340"/>
                  <wp:effectExtent l="0" t="0" r="7620" b="10160"/>
                  <wp:docPr id="230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8" name="图片 11"/>
                          <pic:cNvPicPr>
                            <a:picLocks noChangeAspect="1"/>
                          </pic:cNvPicPr>
                        </pic:nvPicPr>
                        <pic:blipFill>
                          <a:blip r:embed="rId13" cstate="print"/>
                          <a:stretch>
                            <a:fillRect/>
                          </a:stretch>
                        </pic:blipFill>
                        <pic:spPr>
                          <a:xfrm>
                            <a:off x="0" y="0"/>
                            <a:ext cx="868680" cy="815340"/>
                          </a:xfrm>
                          <a:prstGeom prst="rect">
                            <a:avLst/>
                          </a:prstGeom>
                          <a:noFill/>
                          <a:ln w="9525">
                            <a:noFill/>
                          </a:ln>
                        </pic:spPr>
                      </pic:pic>
                    </a:graphicData>
                  </a:graphic>
                </wp:inline>
              </w:drawing>
            </w:r>
          </w:p>
        </w:tc>
        <w:tc>
          <w:tcPr>
            <w:tcW w:w="4852" w:type="dxa"/>
          </w:tcPr>
          <w:p>
            <w:pPr>
              <w:rPr>
                <w:rFonts w:ascii="宋体" w:hAnsi="宋体" w:eastAsia="宋体" w:cs="仿宋_GB2312"/>
                <w:sz w:val="24"/>
              </w:rPr>
            </w:pPr>
            <w:r>
              <w:rPr>
                <w:rFonts w:hint="eastAsia" w:ascii="宋体" w:hAnsi="宋体" w:eastAsia="宋体" w:cs="仿宋_GB2312"/>
                <w:sz w:val="24"/>
              </w:rPr>
              <w:t>1、箱体需采用无毒环保型材料，结构合理，具有防水、防震、携带方便等功能；</w:t>
            </w:r>
          </w:p>
          <w:p>
            <w:pPr>
              <w:rPr>
                <w:rFonts w:ascii="宋体" w:hAnsi="宋体" w:eastAsia="宋体" w:cs="仿宋_GB2312"/>
                <w:sz w:val="24"/>
              </w:rPr>
            </w:pPr>
            <w:r>
              <w:rPr>
                <w:rFonts w:hint="eastAsia" w:ascii="宋体" w:hAnsi="宋体" w:eastAsia="宋体" w:cs="仿宋_GB2312"/>
                <w:sz w:val="24"/>
              </w:rPr>
              <w:t>2、内装物品需包含复苏球、手动吸痰器、听诊器、血压表、绷带剪、单向阀CPR人工呼吸面罩、卡扣止血带、纱布片、PE胶带、医用手套、酒精棉片、三角巾等。</w:t>
            </w:r>
          </w:p>
        </w:tc>
        <w:tc>
          <w:tcPr>
            <w:tcW w:w="862" w:type="dxa"/>
            <w:vAlign w:val="center"/>
          </w:tcPr>
          <w:p>
            <w:pPr>
              <w:jc w:val="center"/>
              <w:rPr>
                <w:rFonts w:ascii="宋体" w:hAnsi="宋体" w:eastAsia="宋体" w:cs="仿宋_GB2312"/>
                <w:sz w:val="24"/>
              </w:rPr>
            </w:pPr>
            <w:r>
              <w:rPr>
                <w:rFonts w:hint="eastAsia" w:ascii="宋体" w:hAnsi="宋体" w:eastAsia="宋体" w:cs="仿宋_GB2312"/>
                <w:sz w:val="24"/>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1" w:type="dxa"/>
            <w:vAlign w:val="center"/>
          </w:tcPr>
          <w:p>
            <w:pPr>
              <w:jc w:val="center"/>
              <w:rPr>
                <w:rFonts w:ascii="宋体" w:hAnsi="宋体" w:eastAsia="宋体" w:cs="仿宋_GB2312"/>
                <w:sz w:val="24"/>
              </w:rPr>
            </w:pPr>
            <w:r>
              <w:rPr>
                <w:rFonts w:hint="eastAsia" w:ascii="宋体" w:hAnsi="宋体" w:eastAsia="宋体" w:cs="仿宋_GB2312"/>
                <w:sz w:val="24"/>
              </w:rPr>
              <w:t>浮标</w:t>
            </w:r>
          </w:p>
        </w:tc>
        <w:tc>
          <w:tcPr>
            <w:tcW w:w="2835" w:type="dxa"/>
            <w:vAlign w:val="center"/>
          </w:tcPr>
          <w:p>
            <w:pPr>
              <w:jc w:val="center"/>
              <w:rPr>
                <w:rFonts w:ascii="宋体" w:hAnsi="宋体" w:eastAsia="宋体" w:cs="仿宋_GB2312"/>
                <w:sz w:val="24"/>
              </w:rPr>
            </w:pPr>
            <w:r>
              <w:rPr>
                <w:rFonts w:hint="eastAsia" w:ascii="宋体" w:hAnsi="宋体" w:eastAsia="宋体" w:cs="仿宋_GB2312"/>
                <w:sz w:val="24"/>
              </w:rPr>
              <w:drawing>
                <wp:inline distT="0" distB="0" distL="114300" distR="114300">
                  <wp:extent cx="1416685" cy="615950"/>
                  <wp:effectExtent l="0" t="0" r="5715" b="6350"/>
                  <wp:docPr id="2309" name="图片 4" descr="微信图片_2021060316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9" name="图片 4" descr="微信图片_20210603163221"/>
                          <pic:cNvPicPr>
                            <a:picLocks noChangeAspect="1"/>
                          </pic:cNvPicPr>
                        </pic:nvPicPr>
                        <pic:blipFill>
                          <a:blip r:embed="rId14" cstate="print"/>
                          <a:stretch>
                            <a:fillRect/>
                          </a:stretch>
                        </pic:blipFill>
                        <pic:spPr>
                          <a:xfrm>
                            <a:off x="0" y="0"/>
                            <a:ext cx="1416685" cy="615950"/>
                          </a:xfrm>
                          <a:prstGeom prst="rect">
                            <a:avLst/>
                          </a:prstGeom>
                          <a:noFill/>
                          <a:ln w="9525">
                            <a:noFill/>
                          </a:ln>
                        </pic:spPr>
                      </pic:pic>
                    </a:graphicData>
                  </a:graphic>
                </wp:inline>
              </w:drawing>
            </w:r>
          </w:p>
        </w:tc>
        <w:tc>
          <w:tcPr>
            <w:tcW w:w="4852" w:type="dxa"/>
            <w:vAlign w:val="center"/>
          </w:tcPr>
          <w:p>
            <w:pPr>
              <w:rPr>
                <w:rFonts w:ascii="宋体" w:hAnsi="宋体" w:eastAsia="宋体" w:cs="仿宋_GB2312"/>
                <w:sz w:val="24"/>
              </w:rPr>
            </w:pPr>
            <w:r>
              <w:rPr>
                <w:rFonts w:hint="eastAsia" w:ascii="宋体" w:hAnsi="宋体" w:eastAsia="宋体" w:cs="仿宋_GB2312"/>
                <w:sz w:val="24"/>
              </w:rPr>
              <w:t>1、规格：128*14*9cm；</w:t>
            </w:r>
          </w:p>
          <w:p>
            <w:pPr>
              <w:rPr>
                <w:rFonts w:ascii="宋体" w:hAnsi="宋体" w:eastAsia="宋体" w:cs="仿宋_GB2312"/>
                <w:sz w:val="24"/>
              </w:rPr>
            </w:pPr>
            <w:r>
              <w:rPr>
                <w:rFonts w:hint="eastAsia" w:ascii="宋体" w:hAnsi="宋体" w:eastAsia="宋体" w:cs="仿宋_GB2312"/>
                <w:sz w:val="24"/>
              </w:rPr>
              <w:t>2、材质：高倍率EVA发泡体。</w:t>
            </w:r>
          </w:p>
        </w:tc>
        <w:tc>
          <w:tcPr>
            <w:tcW w:w="862" w:type="dxa"/>
            <w:vAlign w:val="center"/>
          </w:tcPr>
          <w:p>
            <w:pPr>
              <w:jc w:val="center"/>
              <w:rPr>
                <w:rFonts w:ascii="宋体" w:hAnsi="宋体" w:eastAsia="宋体" w:cs="仿宋_GB2312"/>
                <w:sz w:val="24"/>
              </w:rPr>
            </w:pPr>
            <w:r>
              <w:rPr>
                <w:rFonts w:hint="eastAsia" w:ascii="宋体" w:hAnsi="宋体" w:eastAsia="宋体" w:cs="仿宋_GB2312"/>
                <w:sz w:val="24"/>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1" w:type="dxa"/>
            <w:vAlign w:val="center"/>
          </w:tcPr>
          <w:p>
            <w:pPr>
              <w:jc w:val="center"/>
              <w:rPr>
                <w:rFonts w:ascii="宋体" w:hAnsi="宋体" w:eastAsia="宋体" w:cs="仿宋_GB2312"/>
                <w:sz w:val="24"/>
              </w:rPr>
            </w:pPr>
            <w:r>
              <w:rPr>
                <w:rFonts w:hint="eastAsia" w:ascii="宋体" w:hAnsi="宋体" w:eastAsia="宋体" w:cs="仿宋_GB2312"/>
                <w:sz w:val="24"/>
              </w:rPr>
              <w:t>救生假人</w:t>
            </w:r>
          </w:p>
        </w:tc>
        <w:tc>
          <w:tcPr>
            <w:tcW w:w="2835" w:type="dxa"/>
            <w:vAlign w:val="center"/>
          </w:tcPr>
          <w:p>
            <w:pPr>
              <w:jc w:val="center"/>
              <w:rPr>
                <w:rFonts w:ascii="宋体" w:hAnsi="宋体" w:eastAsia="宋体" w:cs="仿宋_GB2312"/>
                <w:sz w:val="24"/>
              </w:rPr>
            </w:pPr>
            <w:r>
              <w:rPr>
                <w:rFonts w:hint="eastAsia" w:ascii="宋体" w:hAnsi="宋体" w:eastAsia="宋体" w:cs="仿宋_GB2312"/>
                <w:sz w:val="24"/>
              </w:rPr>
              <w:drawing>
                <wp:inline distT="0" distB="0" distL="114300" distR="114300">
                  <wp:extent cx="575310" cy="917575"/>
                  <wp:effectExtent l="0" t="0" r="8890" b="9525"/>
                  <wp:docPr id="23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0" name="图片 3"/>
                          <pic:cNvPicPr>
                            <a:picLocks noChangeAspect="1"/>
                          </pic:cNvPicPr>
                        </pic:nvPicPr>
                        <pic:blipFill>
                          <a:blip r:embed="rId15" cstate="print"/>
                          <a:srcRect b="6516"/>
                          <a:stretch>
                            <a:fillRect/>
                          </a:stretch>
                        </pic:blipFill>
                        <pic:spPr>
                          <a:xfrm>
                            <a:off x="0" y="0"/>
                            <a:ext cx="575310" cy="917575"/>
                          </a:xfrm>
                          <a:prstGeom prst="rect">
                            <a:avLst/>
                          </a:prstGeom>
                          <a:noFill/>
                          <a:ln w="9525">
                            <a:noFill/>
                          </a:ln>
                        </pic:spPr>
                      </pic:pic>
                    </a:graphicData>
                  </a:graphic>
                </wp:inline>
              </w:drawing>
            </w:r>
          </w:p>
        </w:tc>
        <w:tc>
          <w:tcPr>
            <w:tcW w:w="4852" w:type="dxa"/>
            <w:vAlign w:val="center"/>
          </w:tcPr>
          <w:p>
            <w:pPr>
              <w:rPr>
                <w:rFonts w:ascii="宋体" w:hAnsi="宋体" w:eastAsia="宋体" w:cs="仿宋_GB2312"/>
                <w:sz w:val="24"/>
              </w:rPr>
            </w:pPr>
            <w:r>
              <w:rPr>
                <w:rFonts w:hint="eastAsia" w:ascii="宋体" w:hAnsi="宋体" w:eastAsia="宋体" w:cs="仿宋_GB2312"/>
                <w:sz w:val="24"/>
              </w:rPr>
              <w:t>1、假人上、下及前胸部位有三个充水、放水螺孔，背部需配有重螺孔，胸前有中国救生协会监制标记；</w:t>
            </w:r>
          </w:p>
          <w:p>
            <w:pPr>
              <w:rPr>
                <w:rFonts w:ascii="宋体" w:hAnsi="宋体" w:eastAsia="宋体" w:cs="仿宋_GB2312"/>
                <w:sz w:val="24"/>
              </w:rPr>
            </w:pPr>
            <w:r>
              <w:rPr>
                <w:rFonts w:hint="eastAsia" w:ascii="宋体" w:hAnsi="宋体" w:eastAsia="宋体" w:cs="仿宋_GB2312"/>
                <w:sz w:val="24"/>
              </w:rPr>
              <w:t>2、材质：PE环保塑料；</w:t>
            </w:r>
          </w:p>
          <w:p>
            <w:pPr>
              <w:rPr>
                <w:rFonts w:ascii="宋体" w:hAnsi="宋体" w:eastAsia="宋体" w:cs="仿宋_GB2312"/>
                <w:sz w:val="24"/>
              </w:rPr>
            </w:pPr>
            <w:r>
              <w:rPr>
                <w:rFonts w:hint="eastAsia" w:ascii="宋体" w:hAnsi="宋体" w:eastAsia="宋体" w:cs="仿宋_GB2312"/>
                <w:sz w:val="24"/>
              </w:rPr>
              <w:t>3、规格：高980mm×宽400mm×厚180mm。</w:t>
            </w:r>
          </w:p>
        </w:tc>
        <w:tc>
          <w:tcPr>
            <w:tcW w:w="862" w:type="dxa"/>
            <w:vAlign w:val="center"/>
          </w:tcPr>
          <w:p>
            <w:pPr>
              <w:jc w:val="center"/>
              <w:rPr>
                <w:rFonts w:ascii="宋体" w:hAnsi="宋体" w:eastAsia="宋体" w:cs="仿宋_GB2312"/>
                <w:sz w:val="24"/>
              </w:rPr>
            </w:pPr>
            <w:r>
              <w:rPr>
                <w:rFonts w:hint="eastAsia" w:ascii="宋体" w:hAnsi="宋体" w:eastAsia="宋体" w:cs="仿宋_GB2312"/>
                <w:sz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1451" w:type="dxa"/>
            <w:vAlign w:val="center"/>
          </w:tcPr>
          <w:p>
            <w:pPr>
              <w:jc w:val="center"/>
              <w:rPr>
                <w:rFonts w:ascii="宋体" w:hAnsi="宋体" w:eastAsia="宋体" w:cs="仿宋_GB2312"/>
                <w:sz w:val="24"/>
              </w:rPr>
            </w:pPr>
            <w:r>
              <w:rPr>
                <w:rFonts w:hint="eastAsia" w:ascii="宋体" w:hAnsi="宋体" w:eastAsia="宋体" w:cs="仿宋_GB2312"/>
                <w:sz w:val="24"/>
              </w:rPr>
              <w:t>救生绳</w:t>
            </w:r>
          </w:p>
        </w:tc>
        <w:tc>
          <w:tcPr>
            <w:tcW w:w="2835" w:type="dxa"/>
            <w:vAlign w:val="center"/>
          </w:tcPr>
          <w:p>
            <w:pPr>
              <w:jc w:val="center"/>
              <w:rPr>
                <w:rFonts w:ascii="宋体" w:hAnsi="宋体" w:eastAsia="宋体" w:cs="仿宋_GB2312"/>
                <w:sz w:val="24"/>
              </w:rPr>
            </w:pPr>
            <w:r>
              <w:rPr>
                <w:rFonts w:hint="eastAsia" w:ascii="宋体" w:hAnsi="宋体" w:eastAsia="宋体" w:cs="仿宋_GB2312"/>
                <w:sz w:val="24"/>
              </w:rPr>
              <w:drawing>
                <wp:inline distT="0" distB="0" distL="114300" distR="114300">
                  <wp:extent cx="854075" cy="701675"/>
                  <wp:effectExtent l="0" t="0" r="9525" b="9525"/>
                  <wp:docPr id="231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1" name="图片 13"/>
                          <pic:cNvPicPr>
                            <a:picLocks noChangeAspect="1"/>
                          </pic:cNvPicPr>
                        </pic:nvPicPr>
                        <pic:blipFill>
                          <a:blip r:embed="rId16" cstate="print"/>
                          <a:srcRect t="8882" b="9399"/>
                          <a:stretch>
                            <a:fillRect/>
                          </a:stretch>
                        </pic:blipFill>
                        <pic:spPr>
                          <a:xfrm>
                            <a:off x="0" y="0"/>
                            <a:ext cx="854075" cy="701675"/>
                          </a:xfrm>
                          <a:prstGeom prst="rect">
                            <a:avLst/>
                          </a:prstGeom>
                          <a:noFill/>
                          <a:ln w="9525">
                            <a:noFill/>
                          </a:ln>
                        </pic:spPr>
                      </pic:pic>
                    </a:graphicData>
                  </a:graphic>
                </wp:inline>
              </w:drawing>
            </w:r>
          </w:p>
        </w:tc>
        <w:tc>
          <w:tcPr>
            <w:tcW w:w="4852" w:type="dxa"/>
            <w:vAlign w:val="center"/>
          </w:tcPr>
          <w:p>
            <w:pPr>
              <w:rPr>
                <w:rFonts w:ascii="宋体" w:hAnsi="宋体" w:eastAsia="宋体" w:cs="仿宋_GB2312"/>
                <w:sz w:val="24"/>
              </w:rPr>
            </w:pPr>
            <w:r>
              <w:rPr>
                <w:rFonts w:hint="eastAsia" w:ascii="宋体" w:hAnsi="宋体" w:eastAsia="宋体" w:cs="仿宋_GB2312"/>
                <w:sz w:val="24"/>
              </w:rPr>
              <w:t>1、材质需具有耐酸、耐碱、耐腐蚀等特性；</w:t>
            </w:r>
          </w:p>
          <w:p>
            <w:pPr>
              <w:rPr>
                <w:rFonts w:ascii="宋体" w:hAnsi="宋体" w:eastAsia="宋体" w:cs="仿宋_GB2312"/>
                <w:sz w:val="24"/>
              </w:rPr>
            </w:pPr>
            <w:r>
              <w:rPr>
                <w:rFonts w:hint="eastAsia" w:ascii="宋体" w:hAnsi="宋体" w:eastAsia="宋体" w:cs="仿宋_GB2312"/>
                <w:sz w:val="24"/>
              </w:rPr>
              <w:t>2、救生绳长不低于30m，可以浮于水面。</w:t>
            </w:r>
          </w:p>
        </w:tc>
        <w:tc>
          <w:tcPr>
            <w:tcW w:w="862" w:type="dxa"/>
            <w:vAlign w:val="center"/>
          </w:tcPr>
          <w:p>
            <w:pPr>
              <w:jc w:val="center"/>
              <w:rPr>
                <w:rFonts w:ascii="宋体" w:hAnsi="宋体" w:eastAsia="宋体" w:cs="仿宋_GB2312"/>
                <w:sz w:val="24"/>
              </w:rPr>
            </w:pPr>
            <w:r>
              <w:rPr>
                <w:rFonts w:hint="eastAsia" w:ascii="宋体" w:hAnsi="宋体" w:eastAsia="宋体" w:cs="仿宋_GB2312"/>
                <w:sz w:val="24"/>
              </w:rPr>
              <w:t>10根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1" w:type="dxa"/>
            <w:vAlign w:val="center"/>
          </w:tcPr>
          <w:p>
            <w:pPr>
              <w:jc w:val="center"/>
              <w:rPr>
                <w:rFonts w:ascii="宋体" w:hAnsi="宋体" w:eastAsia="宋体" w:cs="仿宋_GB2312"/>
                <w:sz w:val="24"/>
              </w:rPr>
            </w:pPr>
            <w:r>
              <w:rPr>
                <w:rFonts w:hint="eastAsia" w:ascii="宋体" w:hAnsi="宋体" w:eastAsia="宋体" w:cs="仿宋_GB2312"/>
                <w:sz w:val="24"/>
              </w:rPr>
              <w:t>背浮+浮板</w:t>
            </w:r>
          </w:p>
        </w:tc>
        <w:tc>
          <w:tcPr>
            <w:tcW w:w="2835" w:type="dxa"/>
            <w:vAlign w:val="center"/>
          </w:tcPr>
          <w:p>
            <w:pPr>
              <w:jc w:val="center"/>
              <w:rPr>
                <w:rFonts w:ascii="宋体" w:hAnsi="宋体" w:eastAsia="宋体" w:cs="仿宋_GB2312"/>
                <w:sz w:val="24"/>
              </w:rPr>
            </w:pPr>
            <w:r>
              <w:rPr>
                <w:rFonts w:hint="eastAsia" w:ascii="宋体" w:hAnsi="宋体" w:eastAsia="宋体" w:cs="仿宋_GB2312"/>
                <w:sz w:val="24"/>
              </w:rPr>
              <w:drawing>
                <wp:inline distT="0" distB="0" distL="114300" distR="114300">
                  <wp:extent cx="1085850" cy="902335"/>
                  <wp:effectExtent l="0" t="0" r="6350" b="12065"/>
                  <wp:docPr id="2312" name="图片 2" descr="背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2" name="图片 2" descr="背浮"/>
                          <pic:cNvPicPr>
                            <a:picLocks noChangeAspect="1"/>
                          </pic:cNvPicPr>
                        </pic:nvPicPr>
                        <pic:blipFill>
                          <a:blip r:embed="rId17" cstate="print"/>
                          <a:stretch>
                            <a:fillRect/>
                          </a:stretch>
                        </pic:blipFill>
                        <pic:spPr>
                          <a:xfrm>
                            <a:off x="0" y="0"/>
                            <a:ext cx="1085850" cy="902335"/>
                          </a:xfrm>
                          <a:prstGeom prst="rect">
                            <a:avLst/>
                          </a:prstGeom>
                        </pic:spPr>
                      </pic:pic>
                    </a:graphicData>
                  </a:graphic>
                </wp:inline>
              </w:drawing>
            </w:r>
          </w:p>
        </w:tc>
        <w:tc>
          <w:tcPr>
            <w:tcW w:w="4852" w:type="dxa"/>
            <w:vAlign w:val="center"/>
          </w:tcPr>
          <w:p>
            <w:pPr>
              <w:rPr>
                <w:rFonts w:ascii="宋体" w:hAnsi="宋体" w:eastAsia="宋体" w:cs="仿宋_GB2312"/>
                <w:sz w:val="24"/>
              </w:rPr>
            </w:pPr>
            <w:r>
              <w:rPr>
                <w:rFonts w:hint="eastAsia" w:ascii="宋体" w:hAnsi="宋体" w:eastAsia="宋体" w:cs="仿宋_GB2312"/>
                <w:sz w:val="24"/>
              </w:rPr>
              <w:t>材质：EVA；</w:t>
            </w:r>
          </w:p>
          <w:p>
            <w:pPr>
              <w:rPr>
                <w:rFonts w:ascii="宋体" w:hAnsi="宋体" w:eastAsia="宋体" w:cs="仿宋_GB2312"/>
                <w:sz w:val="24"/>
              </w:rPr>
            </w:pPr>
            <w:r>
              <w:rPr>
                <w:rFonts w:hint="eastAsia" w:ascii="宋体" w:hAnsi="宋体" w:eastAsia="宋体" w:cs="仿宋_GB2312"/>
                <w:sz w:val="24"/>
              </w:rPr>
              <w:t>背浮厚9cm，宽20cm，长27cm；</w:t>
            </w:r>
          </w:p>
          <w:p>
            <w:pPr>
              <w:rPr>
                <w:rFonts w:ascii="宋体" w:hAnsi="宋体" w:eastAsia="宋体" w:cs="仿宋_GB2312"/>
                <w:sz w:val="24"/>
              </w:rPr>
            </w:pPr>
            <w:r>
              <w:rPr>
                <w:rFonts w:hint="eastAsia" w:ascii="宋体" w:hAnsi="宋体" w:eastAsia="宋体" w:cs="仿宋_GB2312"/>
                <w:sz w:val="24"/>
              </w:rPr>
              <w:t>浮板厚3.5长cm，宽28cm，长39cm。</w:t>
            </w:r>
          </w:p>
        </w:tc>
        <w:tc>
          <w:tcPr>
            <w:tcW w:w="862" w:type="dxa"/>
            <w:vAlign w:val="center"/>
          </w:tcPr>
          <w:p>
            <w:pPr>
              <w:jc w:val="center"/>
              <w:rPr>
                <w:rFonts w:ascii="宋体" w:hAnsi="宋体" w:eastAsia="宋体" w:cs="仿宋_GB2312"/>
                <w:sz w:val="24"/>
              </w:rPr>
            </w:pPr>
            <w:r>
              <w:rPr>
                <w:rFonts w:hint="eastAsia" w:ascii="宋体" w:hAnsi="宋体" w:eastAsia="宋体" w:cs="仿宋_GB2312"/>
                <w:sz w:val="24"/>
              </w:rPr>
              <w:t>500套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1" w:type="dxa"/>
            <w:vAlign w:val="center"/>
          </w:tcPr>
          <w:p>
            <w:pPr>
              <w:jc w:val="center"/>
              <w:rPr>
                <w:rFonts w:ascii="宋体" w:hAnsi="宋体" w:eastAsia="宋体" w:cs="仿宋_GB2312"/>
                <w:sz w:val="24"/>
              </w:rPr>
            </w:pPr>
            <w:r>
              <w:rPr>
                <w:rFonts w:hint="eastAsia" w:ascii="宋体" w:hAnsi="宋体" w:eastAsia="宋体" w:cs="仿宋_GB2312"/>
                <w:sz w:val="24"/>
              </w:rPr>
              <w:t>手臂浮圈</w:t>
            </w:r>
          </w:p>
        </w:tc>
        <w:tc>
          <w:tcPr>
            <w:tcW w:w="2835" w:type="dxa"/>
            <w:vAlign w:val="center"/>
          </w:tcPr>
          <w:p>
            <w:pPr>
              <w:jc w:val="center"/>
              <w:rPr>
                <w:rFonts w:ascii="宋体" w:hAnsi="宋体" w:eastAsia="宋体" w:cs="仿宋_GB2312"/>
                <w:sz w:val="24"/>
              </w:rPr>
            </w:pPr>
            <w:r>
              <w:rPr>
                <w:rFonts w:hint="eastAsia" w:ascii="宋体" w:hAnsi="宋体" w:eastAsia="宋体" w:cs="仿宋_GB2312"/>
                <w:sz w:val="24"/>
              </w:rPr>
              <w:drawing>
                <wp:inline distT="0" distB="0" distL="114300" distR="114300">
                  <wp:extent cx="1490980" cy="861060"/>
                  <wp:effectExtent l="0" t="0" r="7620" b="2540"/>
                  <wp:docPr id="2313" name="图片 3" descr="微信图片_2023041109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3" name="图片 3" descr="微信图片_20230411092055"/>
                          <pic:cNvPicPr>
                            <a:picLocks noChangeAspect="1"/>
                          </pic:cNvPicPr>
                        </pic:nvPicPr>
                        <pic:blipFill>
                          <a:blip r:embed="rId18" cstate="print"/>
                          <a:stretch>
                            <a:fillRect/>
                          </a:stretch>
                        </pic:blipFill>
                        <pic:spPr>
                          <a:xfrm>
                            <a:off x="0" y="0"/>
                            <a:ext cx="1490980" cy="861060"/>
                          </a:xfrm>
                          <a:prstGeom prst="rect">
                            <a:avLst/>
                          </a:prstGeom>
                        </pic:spPr>
                      </pic:pic>
                    </a:graphicData>
                  </a:graphic>
                </wp:inline>
              </w:drawing>
            </w:r>
          </w:p>
        </w:tc>
        <w:tc>
          <w:tcPr>
            <w:tcW w:w="4852" w:type="dxa"/>
            <w:vAlign w:val="center"/>
          </w:tcPr>
          <w:p>
            <w:pPr>
              <w:rPr>
                <w:rFonts w:ascii="宋体" w:hAnsi="宋体" w:eastAsia="宋体" w:cs="仿宋_GB2312"/>
                <w:sz w:val="24"/>
              </w:rPr>
            </w:pPr>
            <w:r>
              <w:rPr>
                <w:rFonts w:hint="eastAsia" w:ascii="宋体" w:hAnsi="宋体" w:eastAsia="宋体" w:cs="仿宋_GB2312"/>
                <w:sz w:val="24"/>
              </w:rPr>
              <w:t>材质：PVC；</w:t>
            </w:r>
          </w:p>
          <w:p>
            <w:pPr>
              <w:rPr>
                <w:rFonts w:ascii="宋体" w:hAnsi="宋体" w:eastAsia="宋体" w:cs="仿宋_GB2312"/>
                <w:sz w:val="24"/>
              </w:rPr>
            </w:pPr>
            <w:r>
              <w:rPr>
                <w:rFonts w:hint="eastAsia" w:ascii="宋体" w:hAnsi="宋体" w:eastAsia="宋体" w:cs="仿宋_GB2312"/>
                <w:sz w:val="24"/>
              </w:rPr>
              <w:t>规格：22cm*14cm*1.5cm。</w:t>
            </w:r>
          </w:p>
        </w:tc>
        <w:tc>
          <w:tcPr>
            <w:tcW w:w="862" w:type="dxa"/>
            <w:vAlign w:val="center"/>
          </w:tcPr>
          <w:p>
            <w:pPr>
              <w:jc w:val="center"/>
              <w:rPr>
                <w:rFonts w:ascii="宋体" w:hAnsi="宋体" w:eastAsia="宋体" w:cs="仿宋_GB2312"/>
                <w:sz w:val="24"/>
              </w:rPr>
            </w:pPr>
            <w:r>
              <w:rPr>
                <w:rFonts w:hint="eastAsia" w:ascii="宋体" w:hAnsi="宋体" w:eastAsia="宋体" w:cs="仿宋_GB2312"/>
                <w:sz w:val="24"/>
              </w:rPr>
              <w:t>500对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1" w:type="dxa"/>
            <w:vAlign w:val="center"/>
          </w:tcPr>
          <w:p>
            <w:pPr>
              <w:jc w:val="center"/>
              <w:rPr>
                <w:rFonts w:ascii="宋体" w:hAnsi="宋体" w:eastAsia="宋体" w:cs="仿宋_GB2312"/>
                <w:sz w:val="24"/>
              </w:rPr>
            </w:pPr>
            <w:r>
              <w:rPr>
                <w:rFonts w:hint="eastAsia" w:ascii="宋体" w:hAnsi="宋体" w:eastAsia="宋体" w:cs="仿宋_GB2312"/>
                <w:sz w:val="24"/>
              </w:rPr>
              <w:t>卷线车</w:t>
            </w:r>
          </w:p>
        </w:tc>
        <w:tc>
          <w:tcPr>
            <w:tcW w:w="2835" w:type="dxa"/>
            <w:vAlign w:val="center"/>
          </w:tcPr>
          <w:p>
            <w:pPr>
              <w:jc w:val="center"/>
              <w:rPr>
                <w:rFonts w:ascii="宋体" w:hAnsi="宋体" w:eastAsia="宋体" w:cs="仿宋_GB2312"/>
                <w:sz w:val="24"/>
              </w:rPr>
            </w:pPr>
            <w:r>
              <w:rPr>
                <w:rFonts w:hint="eastAsia" w:ascii="宋体" w:hAnsi="宋体" w:eastAsia="宋体" w:cs="仿宋_GB2312"/>
                <w:sz w:val="24"/>
              </w:rPr>
              <w:drawing>
                <wp:inline distT="0" distB="0" distL="114300" distR="114300">
                  <wp:extent cx="1542415" cy="1370330"/>
                  <wp:effectExtent l="0" t="0" r="6985" b="1270"/>
                  <wp:docPr id="2314" name="图片 4" descr="微信图片_20230414155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4" name="图片 4" descr="微信图片_20230414155149"/>
                          <pic:cNvPicPr>
                            <a:picLocks noChangeAspect="1"/>
                          </pic:cNvPicPr>
                        </pic:nvPicPr>
                        <pic:blipFill>
                          <a:blip r:embed="rId19" cstate="print"/>
                          <a:stretch>
                            <a:fillRect/>
                          </a:stretch>
                        </pic:blipFill>
                        <pic:spPr>
                          <a:xfrm>
                            <a:off x="0" y="0"/>
                            <a:ext cx="1542415" cy="1370330"/>
                          </a:xfrm>
                          <a:prstGeom prst="rect">
                            <a:avLst/>
                          </a:prstGeom>
                        </pic:spPr>
                      </pic:pic>
                    </a:graphicData>
                  </a:graphic>
                </wp:inline>
              </w:drawing>
            </w:r>
          </w:p>
        </w:tc>
        <w:tc>
          <w:tcPr>
            <w:tcW w:w="4852" w:type="dxa"/>
            <w:vAlign w:val="center"/>
          </w:tcPr>
          <w:p>
            <w:pPr>
              <w:numPr>
                <w:ilvl w:val="0"/>
                <w:numId w:val="5"/>
              </w:numPr>
              <w:rPr>
                <w:rFonts w:ascii="宋体" w:hAnsi="宋体" w:eastAsia="宋体" w:cs="仿宋_GB2312"/>
                <w:sz w:val="24"/>
              </w:rPr>
            </w:pPr>
            <w:r>
              <w:rPr>
                <w:rFonts w:hint="eastAsia" w:ascii="宋体" w:hAnsi="宋体" w:eastAsia="宋体" w:cs="仿宋_GB2312"/>
                <w:sz w:val="24"/>
              </w:rPr>
              <w:t>材质：不锈钢；</w:t>
            </w:r>
          </w:p>
          <w:p>
            <w:pPr>
              <w:numPr>
                <w:ilvl w:val="0"/>
                <w:numId w:val="5"/>
              </w:numPr>
              <w:rPr>
                <w:rFonts w:ascii="宋体" w:hAnsi="宋体" w:eastAsia="宋体" w:cs="仿宋_GB2312"/>
                <w:sz w:val="24"/>
              </w:rPr>
            </w:pPr>
            <w:r>
              <w:rPr>
                <w:rFonts w:hint="eastAsia" w:ascii="宋体" w:hAnsi="宋体" w:eastAsia="宋体" w:cs="仿宋_GB2312"/>
                <w:sz w:val="24"/>
              </w:rPr>
              <w:t>配备脚轮，便于移动；</w:t>
            </w:r>
          </w:p>
          <w:p>
            <w:pPr>
              <w:rPr>
                <w:rFonts w:ascii="宋体" w:hAnsi="宋体" w:eastAsia="宋体" w:cs="仿宋_GB2312"/>
                <w:sz w:val="24"/>
              </w:rPr>
            </w:pPr>
            <w:r>
              <w:rPr>
                <w:rFonts w:hint="eastAsia" w:ascii="宋体" w:hAnsi="宋体" w:eastAsia="宋体" w:cs="仿宋_GB2312"/>
                <w:sz w:val="24"/>
              </w:rPr>
              <w:t>3、每台卷线车可收存50米泳道线1条或25米泳道线2条。</w:t>
            </w:r>
          </w:p>
        </w:tc>
        <w:tc>
          <w:tcPr>
            <w:tcW w:w="862" w:type="dxa"/>
            <w:vAlign w:val="center"/>
          </w:tcPr>
          <w:p>
            <w:pPr>
              <w:jc w:val="center"/>
              <w:rPr>
                <w:rFonts w:ascii="宋体" w:hAnsi="宋体" w:eastAsia="宋体" w:cs="仿宋_GB2312"/>
                <w:sz w:val="24"/>
              </w:rPr>
            </w:pPr>
            <w:r>
              <w:rPr>
                <w:rFonts w:hint="eastAsia" w:ascii="宋体" w:hAnsi="宋体" w:eastAsia="宋体" w:cs="仿宋_GB2312"/>
                <w:sz w:val="24"/>
              </w:rPr>
              <w:t>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1" w:type="dxa"/>
            <w:vAlign w:val="center"/>
          </w:tcPr>
          <w:p>
            <w:pPr>
              <w:jc w:val="center"/>
              <w:rPr>
                <w:rFonts w:ascii="宋体" w:hAnsi="宋体" w:eastAsia="宋体" w:cs="仿宋_GB2312"/>
                <w:sz w:val="24"/>
              </w:rPr>
            </w:pPr>
            <w:r>
              <w:rPr>
                <w:rFonts w:hint="eastAsia" w:ascii="宋体" w:hAnsi="宋体" w:eastAsia="宋体" w:cs="仿宋_GB2312"/>
                <w:sz w:val="24"/>
              </w:rPr>
              <w:t>自动吸污机（双体）</w:t>
            </w:r>
          </w:p>
        </w:tc>
        <w:tc>
          <w:tcPr>
            <w:tcW w:w="2835" w:type="dxa"/>
            <w:vAlign w:val="center"/>
          </w:tcPr>
          <w:p>
            <w:pPr>
              <w:jc w:val="center"/>
              <w:rPr>
                <w:rFonts w:ascii="宋体" w:hAnsi="宋体" w:eastAsia="宋体" w:cs="仿宋_GB2312"/>
                <w:sz w:val="24"/>
              </w:rPr>
            </w:pPr>
            <w:r>
              <w:rPr>
                <w:rFonts w:hint="eastAsia" w:ascii="宋体" w:hAnsi="宋体" w:eastAsia="宋体" w:cs="仿宋_GB2312"/>
                <w:sz w:val="24"/>
              </w:rPr>
              <w:drawing>
                <wp:inline distT="0" distB="0" distL="114300" distR="114300">
                  <wp:extent cx="1244600" cy="1058545"/>
                  <wp:effectExtent l="0" t="0" r="3175" b="8255"/>
                  <wp:docPr id="2316" name="图片 165" descr="E:\待整理\投标相关资料\产品资质\1外购件\吸污机\威尼吸污机\HJ4042双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6" name="图片 165" descr="E:\待整理\投标相关资料\产品资质\1外购件\吸污机\威尼吸污机\HJ4042双体.jpg"/>
                          <pic:cNvPicPr>
                            <a:picLocks noChangeAspect="1"/>
                          </pic:cNvPicPr>
                        </pic:nvPicPr>
                        <pic:blipFill>
                          <a:blip r:embed="rId20" cstate="print"/>
                          <a:stretch>
                            <a:fillRect/>
                          </a:stretch>
                        </pic:blipFill>
                        <pic:spPr>
                          <a:xfrm>
                            <a:off x="0" y="0"/>
                            <a:ext cx="1244600" cy="1058545"/>
                          </a:xfrm>
                          <a:prstGeom prst="rect">
                            <a:avLst/>
                          </a:prstGeom>
                          <a:noFill/>
                          <a:ln w="9525">
                            <a:noFill/>
                          </a:ln>
                        </pic:spPr>
                      </pic:pic>
                    </a:graphicData>
                  </a:graphic>
                </wp:inline>
              </w:drawing>
            </w:r>
          </w:p>
        </w:tc>
        <w:tc>
          <w:tcPr>
            <w:tcW w:w="4852" w:type="dxa"/>
          </w:tcPr>
          <w:p>
            <w:pPr>
              <w:rPr>
                <w:rFonts w:ascii="宋体" w:hAnsi="宋体" w:eastAsia="宋体" w:cs="仿宋_GB2312"/>
                <w:sz w:val="24"/>
              </w:rPr>
            </w:pPr>
            <w:r>
              <w:rPr>
                <w:rFonts w:hint="eastAsia" w:ascii="宋体" w:hAnsi="宋体" w:eastAsia="宋体" w:cs="仿宋_GB2312"/>
                <w:sz w:val="24"/>
              </w:rPr>
              <w:t>推荐品牌：海豚、虎鲨、威尼。</w:t>
            </w:r>
          </w:p>
          <w:p>
            <w:pPr>
              <w:rPr>
                <w:rFonts w:ascii="宋体" w:hAnsi="宋体" w:eastAsia="宋体" w:cs="仿宋_GB2312"/>
                <w:sz w:val="24"/>
              </w:rPr>
            </w:pPr>
            <w:r>
              <w:rPr>
                <w:rFonts w:hint="eastAsia" w:ascii="宋体" w:hAnsi="宋体" w:eastAsia="宋体" w:cs="仿宋_GB2312"/>
                <w:sz w:val="24"/>
              </w:rPr>
              <w:t>外吸式过滤结构，可智能手机操控。</w:t>
            </w:r>
          </w:p>
          <w:p>
            <w:pPr>
              <w:rPr>
                <w:rFonts w:ascii="宋体" w:hAnsi="宋体" w:eastAsia="宋体" w:cs="仿宋_GB2312"/>
                <w:sz w:val="24"/>
              </w:rPr>
            </w:pPr>
            <w:r>
              <w:rPr>
                <w:rFonts w:hint="eastAsia" w:ascii="宋体" w:hAnsi="宋体" w:eastAsia="宋体" w:cs="仿宋_GB2312"/>
                <w:sz w:val="24"/>
              </w:rPr>
              <w:t>（1）输入电压：220V</w:t>
            </w:r>
          </w:p>
          <w:p>
            <w:pPr>
              <w:rPr>
                <w:rFonts w:ascii="宋体" w:hAnsi="宋体" w:eastAsia="宋体" w:cs="仿宋_GB2312"/>
                <w:sz w:val="24"/>
              </w:rPr>
            </w:pPr>
            <w:r>
              <w:rPr>
                <w:rFonts w:hint="eastAsia" w:ascii="宋体" w:hAnsi="宋体" w:eastAsia="宋体" w:cs="仿宋_GB2312"/>
                <w:sz w:val="24"/>
              </w:rPr>
              <w:t>（2）输出电压：DC（直流）29V</w:t>
            </w:r>
          </w:p>
          <w:p>
            <w:pPr>
              <w:rPr>
                <w:rFonts w:ascii="宋体" w:hAnsi="宋体" w:eastAsia="宋体" w:cs="仿宋_GB2312"/>
                <w:sz w:val="24"/>
              </w:rPr>
            </w:pPr>
            <w:r>
              <w:rPr>
                <w:rFonts w:hint="eastAsia" w:ascii="宋体" w:hAnsi="宋体" w:eastAsia="宋体" w:cs="仿宋_GB2312"/>
                <w:sz w:val="24"/>
              </w:rPr>
              <w:t>（3）额定功率：450W</w:t>
            </w:r>
          </w:p>
          <w:p>
            <w:pPr>
              <w:rPr>
                <w:rFonts w:ascii="宋体" w:hAnsi="宋体" w:eastAsia="宋体" w:cs="仿宋_GB2312"/>
                <w:sz w:val="24"/>
              </w:rPr>
            </w:pPr>
            <w:r>
              <w:rPr>
                <w:rFonts w:hint="eastAsia" w:ascii="宋体" w:hAnsi="宋体" w:eastAsia="宋体" w:cs="仿宋_GB2312"/>
                <w:sz w:val="24"/>
              </w:rPr>
              <w:t>（4）滤水量：大于36m³/小时</w:t>
            </w:r>
          </w:p>
          <w:p>
            <w:pPr>
              <w:rPr>
                <w:rFonts w:ascii="宋体" w:hAnsi="宋体" w:eastAsia="宋体" w:cs="仿宋_GB2312"/>
                <w:sz w:val="24"/>
              </w:rPr>
            </w:pPr>
            <w:r>
              <w:rPr>
                <w:rFonts w:hint="eastAsia" w:ascii="宋体" w:hAnsi="宋体" w:eastAsia="宋体" w:cs="仿宋_GB2312"/>
                <w:sz w:val="24"/>
              </w:rPr>
              <w:t>（5）爬行速度：13m/min</w:t>
            </w:r>
          </w:p>
          <w:p>
            <w:pPr>
              <w:rPr>
                <w:rFonts w:ascii="宋体" w:hAnsi="宋体" w:eastAsia="宋体" w:cs="仿宋_GB2312"/>
                <w:sz w:val="24"/>
              </w:rPr>
            </w:pPr>
            <w:r>
              <w:rPr>
                <w:rFonts w:hint="eastAsia" w:ascii="宋体" w:hAnsi="宋体" w:eastAsia="宋体" w:cs="仿宋_GB2312"/>
                <w:sz w:val="24"/>
              </w:rPr>
              <w:t>（6）运行最小水深1.2米</w:t>
            </w:r>
          </w:p>
          <w:p>
            <w:pPr>
              <w:rPr>
                <w:rFonts w:ascii="宋体" w:hAnsi="宋体" w:eastAsia="宋体" w:cs="仿宋_GB2312"/>
                <w:sz w:val="24"/>
              </w:rPr>
            </w:pPr>
            <w:r>
              <w:rPr>
                <w:rFonts w:hint="eastAsia" w:ascii="宋体" w:hAnsi="宋体" w:eastAsia="宋体" w:cs="仿宋_GB2312"/>
                <w:sz w:val="24"/>
              </w:rPr>
              <w:t>（7）线缆长度：40m</w:t>
            </w:r>
          </w:p>
          <w:p>
            <w:pPr>
              <w:rPr>
                <w:rFonts w:ascii="宋体" w:hAnsi="宋体" w:eastAsia="宋体" w:cs="仿宋_GB2312"/>
                <w:sz w:val="24"/>
              </w:rPr>
            </w:pPr>
            <w:r>
              <w:rPr>
                <w:rFonts w:hint="eastAsia" w:ascii="宋体" w:hAnsi="宋体" w:eastAsia="宋体" w:cs="仿宋_GB2312"/>
                <w:sz w:val="24"/>
              </w:rPr>
              <w:t>（8）电源箱工作环境温度：10℃-40℃</w:t>
            </w:r>
          </w:p>
          <w:p>
            <w:pPr>
              <w:rPr>
                <w:rFonts w:ascii="宋体" w:hAnsi="宋体" w:eastAsia="宋体" w:cs="仿宋_GB2312"/>
                <w:sz w:val="24"/>
              </w:rPr>
            </w:pPr>
            <w:r>
              <w:rPr>
                <w:rFonts w:hint="eastAsia" w:ascii="宋体" w:hAnsi="宋体" w:eastAsia="宋体" w:cs="仿宋_GB2312"/>
                <w:sz w:val="24"/>
              </w:rPr>
              <w:t>（9）水温运行环境：10℃-35℃</w:t>
            </w:r>
          </w:p>
        </w:tc>
        <w:tc>
          <w:tcPr>
            <w:tcW w:w="862" w:type="dxa"/>
            <w:vAlign w:val="center"/>
          </w:tcPr>
          <w:p>
            <w:pPr>
              <w:jc w:val="center"/>
              <w:rPr>
                <w:rFonts w:ascii="宋体" w:hAnsi="宋体" w:eastAsia="宋体" w:cs="仿宋_GB2312"/>
                <w:sz w:val="24"/>
              </w:rPr>
            </w:pPr>
            <w:r>
              <w:rPr>
                <w:rFonts w:hint="eastAsia" w:ascii="宋体" w:hAnsi="宋体" w:eastAsia="宋体" w:cs="仿宋_GB2312"/>
                <w:sz w:val="24"/>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1" w:type="dxa"/>
            <w:vAlign w:val="center"/>
          </w:tcPr>
          <w:p>
            <w:pPr>
              <w:jc w:val="center"/>
              <w:rPr>
                <w:rFonts w:ascii="宋体" w:hAnsi="宋体" w:eastAsia="宋体" w:cs="仿宋_GB2312"/>
                <w:sz w:val="24"/>
              </w:rPr>
            </w:pPr>
            <w:r>
              <w:rPr>
                <w:rFonts w:hint="eastAsia" w:ascii="宋体" w:hAnsi="宋体" w:eastAsia="宋体" w:cs="仿宋_GB2312"/>
                <w:sz w:val="24"/>
              </w:rPr>
              <w:t>自动吸污机（单体）</w:t>
            </w:r>
          </w:p>
        </w:tc>
        <w:tc>
          <w:tcPr>
            <w:tcW w:w="2835" w:type="dxa"/>
            <w:vAlign w:val="center"/>
          </w:tcPr>
          <w:p>
            <w:pPr>
              <w:jc w:val="center"/>
              <w:rPr>
                <w:rFonts w:ascii="宋体" w:hAnsi="宋体" w:eastAsia="宋体" w:cs="仿宋_GB2312"/>
                <w:sz w:val="24"/>
              </w:rPr>
            </w:pPr>
            <w:r>
              <w:rPr>
                <w:rFonts w:hint="eastAsia" w:ascii="宋体" w:hAnsi="宋体" w:eastAsia="宋体" w:cs="仿宋_GB2312"/>
                <w:sz w:val="24"/>
              </w:rPr>
              <w:drawing>
                <wp:inline distT="0" distB="0" distL="114300" distR="114300">
                  <wp:extent cx="1296670" cy="1125855"/>
                  <wp:effectExtent l="0" t="0" r="11430" b="4445"/>
                  <wp:docPr id="2317" name="图片 167" descr="E:\待整理\投标相关资料\产品资质\1外购件\吸污机\威尼吸污机\单轮吸污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7" name="图片 167" descr="E:\待整理\投标相关资料\产品资质\1外购件\吸污机\威尼吸污机\单轮吸污机.jpg"/>
                          <pic:cNvPicPr>
                            <a:picLocks noChangeAspect="1"/>
                          </pic:cNvPicPr>
                        </pic:nvPicPr>
                        <pic:blipFill>
                          <a:blip r:embed="rId21" cstate="print"/>
                          <a:stretch>
                            <a:fillRect/>
                          </a:stretch>
                        </pic:blipFill>
                        <pic:spPr>
                          <a:xfrm>
                            <a:off x="0" y="0"/>
                            <a:ext cx="1296670" cy="1125855"/>
                          </a:xfrm>
                          <a:prstGeom prst="rect">
                            <a:avLst/>
                          </a:prstGeom>
                          <a:noFill/>
                          <a:ln w="9525">
                            <a:noFill/>
                          </a:ln>
                        </pic:spPr>
                      </pic:pic>
                    </a:graphicData>
                  </a:graphic>
                </wp:inline>
              </w:drawing>
            </w:r>
          </w:p>
        </w:tc>
        <w:tc>
          <w:tcPr>
            <w:tcW w:w="4852" w:type="dxa"/>
          </w:tcPr>
          <w:p>
            <w:pPr>
              <w:rPr>
                <w:rFonts w:ascii="宋体" w:hAnsi="宋体" w:eastAsia="宋体" w:cs="仿宋_GB2312"/>
                <w:sz w:val="24"/>
              </w:rPr>
            </w:pPr>
            <w:r>
              <w:rPr>
                <w:rFonts w:hint="eastAsia" w:ascii="宋体" w:hAnsi="宋体" w:eastAsia="宋体" w:cs="仿宋_GB2312"/>
                <w:sz w:val="24"/>
              </w:rPr>
              <w:t>推荐品牌：海豚、虎鲨、威尼。</w:t>
            </w:r>
          </w:p>
          <w:p>
            <w:pPr>
              <w:rPr>
                <w:rFonts w:ascii="宋体" w:hAnsi="宋体" w:eastAsia="宋体" w:cs="仿宋_GB2312"/>
                <w:sz w:val="24"/>
              </w:rPr>
            </w:pPr>
            <w:r>
              <w:rPr>
                <w:rFonts w:hint="eastAsia" w:ascii="宋体" w:hAnsi="宋体" w:eastAsia="宋体" w:cs="仿宋_GB2312"/>
                <w:sz w:val="24"/>
              </w:rPr>
              <w:t>外吸式过滤结构，可智能手机操控。</w:t>
            </w:r>
          </w:p>
          <w:p>
            <w:pPr>
              <w:rPr>
                <w:rFonts w:ascii="宋体" w:hAnsi="宋体" w:eastAsia="宋体" w:cs="仿宋_GB2312"/>
                <w:sz w:val="24"/>
              </w:rPr>
            </w:pPr>
            <w:r>
              <w:rPr>
                <w:rFonts w:hint="eastAsia" w:ascii="宋体" w:hAnsi="宋体" w:eastAsia="宋体" w:cs="仿宋_GB2312"/>
                <w:sz w:val="24"/>
              </w:rPr>
              <w:t>（1）输入电压：220V</w:t>
            </w:r>
          </w:p>
          <w:p>
            <w:pPr>
              <w:rPr>
                <w:rFonts w:ascii="宋体" w:hAnsi="宋体" w:eastAsia="宋体" w:cs="仿宋_GB2312"/>
                <w:sz w:val="24"/>
              </w:rPr>
            </w:pPr>
            <w:r>
              <w:rPr>
                <w:rFonts w:hint="eastAsia" w:ascii="宋体" w:hAnsi="宋体" w:eastAsia="宋体" w:cs="仿宋_GB2312"/>
                <w:sz w:val="24"/>
              </w:rPr>
              <w:t>（2）输出电压：DC（直流）24V</w:t>
            </w:r>
          </w:p>
          <w:p>
            <w:pPr>
              <w:rPr>
                <w:rFonts w:ascii="宋体" w:hAnsi="宋体" w:eastAsia="宋体" w:cs="仿宋_GB2312"/>
                <w:sz w:val="24"/>
              </w:rPr>
            </w:pPr>
            <w:r>
              <w:rPr>
                <w:rFonts w:hint="eastAsia" w:ascii="宋体" w:hAnsi="宋体" w:eastAsia="宋体" w:cs="仿宋_GB2312"/>
                <w:sz w:val="24"/>
              </w:rPr>
              <w:t>（3）额定功率：200W</w:t>
            </w:r>
          </w:p>
          <w:p>
            <w:pPr>
              <w:rPr>
                <w:rFonts w:ascii="宋体" w:hAnsi="宋体" w:eastAsia="宋体" w:cs="仿宋_GB2312"/>
                <w:sz w:val="24"/>
              </w:rPr>
            </w:pPr>
            <w:r>
              <w:rPr>
                <w:rFonts w:hint="eastAsia" w:ascii="宋体" w:hAnsi="宋体" w:eastAsia="宋体" w:cs="仿宋_GB2312"/>
                <w:sz w:val="24"/>
              </w:rPr>
              <w:t>（4）滤水量：大于18m³/小时</w:t>
            </w:r>
          </w:p>
          <w:p>
            <w:pPr>
              <w:rPr>
                <w:rFonts w:ascii="宋体" w:hAnsi="宋体" w:eastAsia="宋体" w:cs="仿宋_GB2312"/>
                <w:sz w:val="24"/>
              </w:rPr>
            </w:pPr>
            <w:r>
              <w:rPr>
                <w:rFonts w:hint="eastAsia" w:ascii="宋体" w:hAnsi="宋体" w:eastAsia="宋体" w:cs="仿宋_GB2312"/>
                <w:sz w:val="24"/>
              </w:rPr>
              <w:t>（5）爬行速度：12m/min</w:t>
            </w:r>
          </w:p>
          <w:p>
            <w:pPr>
              <w:rPr>
                <w:rFonts w:ascii="宋体" w:hAnsi="宋体" w:eastAsia="宋体" w:cs="仿宋_GB2312"/>
                <w:sz w:val="24"/>
              </w:rPr>
            </w:pPr>
            <w:r>
              <w:rPr>
                <w:rFonts w:hint="eastAsia" w:ascii="宋体" w:hAnsi="宋体" w:eastAsia="宋体" w:cs="仿宋_GB2312"/>
                <w:sz w:val="24"/>
              </w:rPr>
              <w:t>（6）线缆长度：30m</w:t>
            </w:r>
          </w:p>
          <w:p>
            <w:pPr>
              <w:rPr>
                <w:rFonts w:ascii="宋体" w:hAnsi="宋体" w:eastAsia="宋体" w:cs="仿宋_GB2312"/>
                <w:sz w:val="24"/>
              </w:rPr>
            </w:pPr>
            <w:r>
              <w:rPr>
                <w:rFonts w:hint="eastAsia" w:ascii="宋体" w:hAnsi="宋体" w:eastAsia="宋体" w:cs="仿宋_GB2312"/>
                <w:sz w:val="24"/>
              </w:rPr>
              <w:t xml:space="preserve">（7）电源箱工作环境温度：陆地10℃-40℃  </w:t>
            </w:r>
          </w:p>
          <w:p>
            <w:pPr>
              <w:rPr>
                <w:rFonts w:ascii="宋体" w:hAnsi="宋体" w:eastAsia="宋体" w:cs="仿宋_GB2312"/>
                <w:sz w:val="24"/>
              </w:rPr>
            </w:pPr>
            <w:r>
              <w:rPr>
                <w:rFonts w:hint="eastAsia" w:ascii="宋体" w:hAnsi="宋体" w:eastAsia="宋体" w:cs="仿宋_GB2312"/>
                <w:sz w:val="24"/>
              </w:rPr>
              <w:t>（8）水温运行环境：10℃-35℃</w:t>
            </w:r>
          </w:p>
        </w:tc>
        <w:tc>
          <w:tcPr>
            <w:tcW w:w="862" w:type="dxa"/>
            <w:vAlign w:val="center"/>
          </w:tcPr>
          <w:p>
            <w:pPr>
              <w:jc w:val="center"/>
              <w:rPr>
                <w:rFonts w:ascii="宋体" w:hAnsi="宋体" w:eastAsia="宋体" w:cs="仿宋_GB2312"/>
                <w:sz w:val="24"/>
              </w:rPr>
            </w:pPr>
            <w:r>
              <w:rPr>
                <w:rFonts w:hint="eastAsia" w:ascii="宋体" w:hAnsi="宋体" w:eastAsia="宋体" w:cs="仿宋_GB2312"/>
                <w:sz w:val="24"/>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1" w:type="dxa"/>
            <w:vAlign w:val="center"/>
          </w:tcPr>
          <w:p>
            <w:pPr>
              <w:jc w:val="center"/>
              <w:rPr>
                <w:rFonts w:ascii="宋体" w:hAnsi="宋体" w:eastAsia="宋体" w:cs="仿宋_GB2312"/>
                <w:sz w:val="24"/>
              </w:rPr>
            </w:pPr>
            <w:r>
              <w:rPr>
                <w:rFonts w:hint="eastAsia" w:ascii="宋体" w:hAnsi="宋体" w:eastAsia="宋体" w:cs="仿宋_GB2312"/>
                <w:sz w:val="24"/>
              </w:rPr>
              <w:t>装配式多功能水陆平台</w:t>
            </w:r>
          </w:p>
        </w:tc>
        <w:tc>
          <w:tcPr>
            <w:tcW w:w="2835" w:type="dxa"/>
            <w:vAlign w:val="center"/>
          </w:tcPr>
          <w:p>
            <w:pPr>
              <w:jc w:val="center"/>
              <w:rPr>
                <w:rFonts w:ascii="宋体" w:hAnsi="宋体" w:eastAsia="宋体" w:cs="仿宋_GB2312"/>
                <w:sz w:val="24"/>
              </w:rPr>
            </w:pPr>
            <w:r>
              <w:rPr>
                <w:rFonts w:ascii="宋体" w:hAnsi="宋体" w:eastAsia="宋体"/>
                <w:sz w:val="24"/>
              </w:rPr>
              <w:drawing>
                <wp:inline distT="0" distB="0" distL="114300" distR="114300">
                  <wp:extent cx="1496060" cy="1486535"/>
                  <wp:effectExtent l="0" t="0" r="2540" b="12065"/>
                  <wp:docPr id="2319" name="图片 2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9" name="图片 26" descr="1"/>
                          <pic:cNvPicPr>
                            <a:picLocks noChangeAspect="1"/>
                          </pic:cNvPicPr>
                        </pic:nvPicPr>
                        <pic:blipFill>
                          <a:blip r:embed="rId22" cstate="print"/>
                          <a:stretch>
                            <a:fillRect/>
                          </a:stretch>
                        </pic:blipFill>
                        <pic:spPr>
                          <a:xfrm>
                            <a:off x="0" y="0"/>
                            <a:ext cx="1496060" cy="1486535"/>
                          </a:xfrm>
                          <a:prstGeom prst="rect">
                            <a:avLst/>
                          </a:prstGeom>
                          <a:noFill/>
                          <a:ln w="9525">
                            <a:noFill/>
                          </a:ln>
                        </pic:spPr>
                      </pic:pic>
                    </a:graphicData>
                  </a:graphic>
                </wp:inline>
              </w:drawing>
            </w:r>
          </w:p>
        </w:tc>
        <w:tc>
          <w:tcPr>
            <w:tcW w:w="4852" w:type="dxa"/>
            <w:vAlign w:val="center"/>
          </w:tcPr>
          <w:p>
            <w:pPr>
              <w:rPr>
                <w:rFonts w:ascii="宋体" w:hAnsi="宋体" w:eastAsia="宋体" w:cs="仿宋_GB2312"/>
                <w:sz w:val="24"/>
              </w:rPr>
            </w:pPr>
            <w:r>
              <w:rPr>
                <w:rFonts w:hint="eastAsia" w:ascii="宋体" w:hAnsi="宋体" w:eastAsia="宋体" w:cs="仿宋_GB2312"/>
                <w:sz w:val="24"/>
              </w:rPr>
              <w:t>推荐品牌：四方、申益、宜健。</w:t>
            </w:r>
          </w:p>
          <w:p>
            <w:pPr>
              <w:rPr>
                <w:rFonts w:ascii="宋体" w:hAnsi="宋体" w:eastAsia="宋体" w:cs="仿宋_GB2312"/>
                <w:sz w:val="24"/>
              </w:rPr>
            </w:pPr>
            <w:r>
              <w:rPr>
                <w:rFonts w:hint="eastAsia" w:ascii="宋体" w:hAnsi="宋体" w:eastAsia="宋体" w:cs="仿宋_GB2312"/>
                <w:sz w:val="24"/>
              </w:rPr>
              <w:t>1、水陆双用，结构设计合理、稳固、安全，确保使用期在10年以上；</w:t>
            </w:r>
          </w:p>
          <w:p>
            <w:pPr>
              <w:rPr>
                <w:rFonts w:ascii="宋体" w:hAnsi="宋体" w:eastAsia="宋体" w:cs="仿宋_GB2312"/>
                <w:sz w:val="24"/>
              </w:rPr>
            </w:pPr>
            <w:r>
              <w:rPr>
                <w:rFonts w:hint="eastAsia" w:ascii="宋体" w:hAnsi="宋体" w:eastAsia="宋体" w:cs="仿宋_GB2312"/>
                <w:sz w:val="24"/>
              </w:rPr>
              <w:t>2、单块面板的循环孔数量不少于110个，循环孔宽度不大于8mm；</w:t>
            </w:r>
          </w:p>
          <w:p>
            <w:pPr>
              <w:rPr>
                <w:rFonts w:ascii="宋体" w:hAnsi="宋体" w:eastAsia="宋体" w:cs="仿宋_GB2312"/>
                <w:sz w:val="24"/>
              </w:rPr>
            </w:pPr>
            <w:r>
              <w:rPr>
                <w:rFonts w:hint="eastAsia" w:ascii="宋体" w:hAnsi="宋体" w:eastAsia="宋体" w:cs="仿宋_GB2312"/>
                <w:sz w:val="24"/>
              </w:rPr>
              <w:t>3、面板、底座SMC材质，立柱、纵横撑PVC材质；</w:t>
            </w:r>
          </w:p>
          <w:p>
            <w:pPr>
              <w:rPr>
                <w:rFonts w:ascii="宋体" w:hAnsi="宋体" w:eastAsia="宋体" w:cs="仿宋_GB2312"/>
                <w:sz w:val="24"/>
              </w:rPr>
            </w:pPr>
            <w:r>
              <w:rPr>
                <w:rFonts w:hint="eastAsia" w:ascii="宋体" w:hAnsi="宋体" w:eastAsia="宋体" w:cs="仿宋_GB2312"/>
                <w:sz w:val="24"/>
              </w:rPr>
              <w:t>4、垫高≤0.7m。</w:t>
            </w:r>
          </w:p>
        </w:tc>
        <w:tc>
          <w:tcPr>
            <w:tcW w:w="862" w:type="dxa"/>
            <w:vAlign w:val="center"/>
          </w:tcPr>
          <w:p>
            <w:pPr>
              <w:jc w:val="center"/>
              <w:rPr>
                <w:rFonts w:ascii="宋体" w:hAnsi="宋体" w:eastAsia="宋体" w:cs="仿宋_GB2312"/>
                <w:sz w:val="24"/>
              </w:rPr>
            </w:pPr>
            <w:r>
              <w:rPr>
                <w:rFonts w:hint="eastAsia" w:ascii="宋体" w:hAnsi="宋体" w:eastAsia="宋体" w:cs="仿宋_GB2312"/>
                <w:sz w:val="24"/>
              </w:rPr>
              <w:t>125㎡/62.5㎡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1" w:type="dxa"/>
            <w:vAlign w:val="center"/>
          </w:tcPr>
          <w:p>
            <w:pPr>
              <w:jc w:val="center"/>
              <w:rPr>
                <w:rFonts w:ascii="宋体" w:hAnsi="宋体" w:eastAsia="宋体" w:cs="仿宋_GB2312"/>
                <w:sz w:val="24"/>
              </w:rPr>
            </w:pPr>
            <w:r>
              <w:rPr>
                <w:rFonts w:hint="eastAsia" w:ascii="宋体" w:hAnsi="宋体" w:eastAsia="宋体" w:cs="仿宋_GB2312"/>
                <w:sz w:val="24"/>
              </w:rPr>
              <w:t>多用途隔离栏</w:t>
            </w:r>
          </w:p>
        </w:tc>
        <w:tc>
          <w:tcPr>
            <w:tcW w:w="2835" w:type="dxa"/>
            <w:vAlign w:val="center"/>
          </w:tcPr>
          <w:p>
            <w:pPr>
              <w:jc w:val="center"/>
              <w:rPr>
                <w:rFonts w:ascii="宋体" w:hAnsi="宋体" w:eastAsia="宋体"/>
                <w:sz w:val="24"/>
              </w:rPr>
            </w:pPr>
            <w:r>
              <w:rPr>
                <w:rFonts w:ascii="宋体" w:hAnsi="宋体" w:eastAsia="宋体"/>
                <w:sz w:val="24"/>
              </w:rPr>
              <w:drawing>
                <wp:inline distT="0" distB="0" distL="114300" distR="114300">
                  <wp:extent cx="1076325" cy="1148715"/>
                  <wp:effectExtent l="0" t="0" r="3175" b="6985"/>
                  <wp:docPr id="2320"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0" name="图片 168"/>
                          <pic:cNvPicPr>
                            <a:picLocks noChangeAspect="1"/>
                          </pic:cNvPicPr>
                        </pic:nvPicPr>
                        <pic:blipFill>
                          <a:blip r:embed="rId23" cstate="print"/>
                          <a:stretch>
                            <a:fillRect/>
                          </a:stretch>
                        </pic:blipFill>
                        <pic:spPr>
                          <a:xfrm>
                            <a:off x="0" y="0"/>
                            <a:ext cx="1076325" cy="1148715"/>
                          </a:xfrm>
                          <a:prstGeom prst="rect">
                            <a:avLst/>
                          </a:prstGeom>
                          <a:noFill/>
                          <a:ln w="9525">
                            <a:noFill/>
                          </a:ln>
                        </pic:spPr>
                      </pic:pic>
                    </a:graphicData>
                  </a:graphic>
                </wp:inline>
              </w:drawing>
            </w:r>
          </w:p>
        </w:tc>
        <w:tc>
          <w:tcPr>
            <w:tcW w:w="4852" w:type="dxa"/>
            <w:vAlign w:val="center"/>
          </w:tcPr>
          <w:p>
            <w:pPr>
              <w:rPr>
                <w:rFonts w:ascii="宋体" w:hAnsi="宋体" w:eastAsia="宋体" w:cs="仿宋_GB2312"/>
                <w:sz w:val="24"/>
              </w:rPr>
            </w:pPr>
            <w:r>
              <w:rPr>
                <w:rFonts w:hint="eastAsia" w:ascii="宋体" w:hAnsi="宋体" w:eastAsia="宋体" w:cs="仿宋_GB2312"/>
                <w:sz w:val="24"/>
              </w:rPr>
              <w:t>推荐品牌：四方、申益、宜健。</w:t>
            </w:r>
          </w:p>
          <w:p>
            <w:pPr>
              <w:rPr>
                <w:rFonts w:ascii="宋体" w:hAnsi="宋体" w:eastAsia="宋体" w:cs="仿宋_GB2312"/>
                <w:sz w:val="24"/>
              </w:rPr>
            </w:pPr>
            <w:r>
              <w:rPr>
                <w:rFonts w:hint="eastAsia" w:ascii="宋体" w:hAnsi="宋体" w:eastAsia="宋体" w:cs="仿宋_GB2312"/>
                <w:sz w:val="24"/>
              </w:rPr>
              <w:t>1、护栏网片尺寸：946mm×300mm×30mm；</w:t>
            </w:r>
          </w:p>
          <w:p>
            <w:pPr>
              <w:rPr>
                <w:rFonts w:ascii="宋体" w:hAnsi="宋体" w:eastAsia="宋体" w:cs="仿宋_GB2312"/>
                <w:sz w:val="24"/>
              </w:rPr>
            </w:pPr>
            <w:r>
              <w:rPr>
                <w:rFonts w:hint="eastAsia" w:ascii="宋体" w:hAnsi="宋体" w:eastAsia="宋体" w:cs="仿宋_GB2312"/>
                <w:sz w:val="24"/>
              </w:rPr>
              <w:t>2、立柱PVC材质；</w:t>
            </w:r>
          </w:p>
          <w:p>
            <w:pPr>
              <w:rPr>
                <w:rFonts w:ascii="宋体" w:hAnsi="宋体" w:eastAsia="宋体" w:cs="仿宋_GB2312"/>
                <w:sz w:val="24"/>
              </w:rPr>
            </w:pPr>
            <w:r>
              <w:rPr>
                <w:rFonts w:hint="eastAsia" w:ascii="宋体" w:hAnsi="宋体" w:eastAsia="宋体" w:cs="仿宋_GB2312"/>
                <w:sz w:val="24"/>
              </w:rPr>
              <w:t>3、护栏高度按泳池深度设计，水面以上高度300mm。</w:t>
            </w:r>
          </w:p>
        </w:tc>
        <w:tc>
          <w:tcPr>
            <w:tcW w:w="862" w:type="dxa"/>
            <w:vAlign w:val="center"/>
          </w:tcPr>
          <w:p>
            <w:pPr>
              <w:jc w:val="center"/>
              <w:rPr>
                <w:rFonts w:ascii="宋体" w:hAnsi="宋体" w:eastAsia="宋体" w:cs="仿宋_GB2312"/>
                <w:sz w:val="24"/>
              </w:rPr>
            </w:pPr>
            <w:r>
              <w:rPr>
                <w:rFonts w:hint="eastAsia" w:ascii="宋体" w:hAnsi="宋体" w:eastAsia="宋体" w:cs="仿宋_GB2312"/>
                <w:sz w:val="24"/>
              </w:rPr>
              <w:t>75㎡/45㎡</w:t>
            </w:r>
          </w:p>
        </w:tc>
      </w:tr>
    </w:tbl>
    <w:p>
      <w:pPr>
        <w:spacing w:line="420" w:lineRule="exact"/>
        <w:ind w:firstLine="482" w:firstLineChars="200"/>
        <w:rPr>
          <w:rFonts w:ascii="Times New Roman" w:hAnsi="宋体" w:eastAsia="宋体" w:cs="Times New Roman"/>
          <w:b/>
          <w:sz w:val="24"/>
        </w:rPr>
      </w:pPr>
      <w:r>
        <w:rPr>
          <w:rFonts w:hint="eastAsia" w:ascii="Times New Roman" w:hAnsi="宋体" w:eastAsia="宋体" w:cs="Times New Roman"/>
          <w:b/>
          <w:sz w:val="24"/>
        </w:rPr>
        <w:t>三、质保期</w:t>
      </w:r>
    </w:p>
    <w:p>
      <w:pPr>
        <w:spacing w:line="420" w:lineRule="exact"/>
        <w:ind w:firstLine="480" w:firstLineChars="200"/>
        <w:rPr>
          <w:rFonts w:ascii="Times New Roman" w:hAnsi="宋体" w:eastAsia="宋体" w:cs="Times New Roman"/>
          <w:b/>
          <w:color w:val="auto"/>
          <w:sz w:val="24"/>
          <w:highlight w:val="none"/>
        </w:rPr>
      </w:pPr>
      <w:r>
        <w:rPr>
          <w:rFonts w:hint="eastAsia" w:ascii="宋体" w:hAnsi="宋体" w:eastAsia="宋体" w:cs="Times New Roman"/>
          <w:color w:val="auto"/>
          <w:kern w:val="0"/>
          <w:sz w:val="24"/>
          <w:highlight w:val="none"/>
        </w:rPr>
        <w:t>本项目要求质保不少于</w:t>
      </w:r>
      <w:r>
        <w:rPr>
          <w:rFonts w:hint="eastAsia" w:ascii="宋体" w:hAnsi="宋体" w:eastAsia="宋体" w:cs="Times New Roman"/>
          <w:color w:val="auto"/>
          <w:kern w:val="0"/>
          <w:sz w:val="24"/>
          <w:highlight w:val="none"/>
          <w:lang w:val="en-US" w:eastAsia="zh-CN"/>
        </w:rPr>
        <w:t>1</w:t>
      </w:r>
      <w:r>
        <w:rPr>
          <w:rFonts w:hint="eastAsia" w:ascii="宋体" w:hAnsi="宋体" w:eastAsia="宋体" w:cs="Times New Roman"/>
          <w:color w:val="auto"/>
          <w:kern w:val="0"/>
          <w:sz w:val="24"/>
          <w:highlight w:val="none"/>
        </w:rPr>
        <w:t>年，自项目竣工验收之日起计算。</w:t>
      </w:r>
    </w:p>
    <w:p>
      <w:pPr>
        <w:spacing w:line="420" w:lineRule="exact"/>
        <w:ind w:firstLine="482" w:firstLineChars="200"/>
        <w:rPr>
          <w:rFonts w:ascii="Times New Roman" w:hAnsi="宋体" w:eastAsia="宋体" w:cs="Times New Roman"/>
          <w:b/>
          <w:sz w:val="24"/>
        </w:rPr>
      </w:pPr>
      <w:r>
        <w:rPr>
          <w:rFonts w:hint="eastAsia" w:ascii="Times New Roman" w:hAnsi="宋体" w:eastAsia="宋体" w:cs="Times New Roman"/>
          <w:b/>
          <w:sz w:val="24"/>
        </w:rPr>
        <w:t>四、供货服务</w:t>
      </w:r>
    </w:p>
    <w:p>
      <w:pPr>
        <w:spacing w:line="420" w:lineRule="exact"/>
        <w:ind w:firstLine="480" w:firstLineChars="200"/>
        <w:rPr>
          <w:rFonts w:ascii="宋体" w:hAnsi="宋体" w:eastAsia="宋体" w:cs="Times New Roman"/>
          <w:sz w:val="24"/>
        </w:rPr>
      </w:pPr>
      <w:r>
        <w:rPr>
          <w:rFonts w:hint="eastAsia" w:ascii="Times New Roman" w:hAnsi="宋体" w:eastAsia="宋体" w:cs="Times New Roman"/>
          <w:sz w:val="24"/>
        </w:rPr>
        <w:t>供货地点：南通创新区</w:t>
      </w:r>
      <w:r>
        <w:rPr>
          <w:rFonts w:ascii="宋体" w:hAnsi="宋体" w:eastAsia="宋体" w:cs="Times New Roman"/>
          <w:sz w:val="24"/>
        </w:rPr>
        <w:t>紫琅新天地</w:t>
      </w:r>
      <w:r>
        <w:rPr>
          <w:rFonts w:hint="eastAsia" w:ascii="宋体" w:hAnsi="宋体" w:eastAsia="宋体" w:cs="Times New Roman"/>
          <w:sz w:val="24"/>
        </w:rPr>
        <w:t>游泳馆；</w:t>
      </w:r>
    </w:p>
    <w:p>
      <w:pPr>
        <w:spacing w:line="420" w:lineRule="exact"/>
        <w:ind w:firstLine="480" w:firstLineChars="200"/>
        <w:rPr>
          <w:rFonts w:ascii="宋体" w:hAnsi="宋体" w:eastAsia="宋体" w:cs="Times New Roman"/>
          <w:sz w:val="24"/>
        </w:rPr>
      </w:pPr>
      <w:r>
        <w:rPr>
          <w:rFonts w:hint="eastAsia" w:ascii="宋体" w:hAnsi="宋体" w:eastAsia="宋体" w:cs="Times New Roman"/>
          <w:sz w:val="24"/>
        </w:rPr>
        <w:t>供货期限：合同生效日起15日内到货</w:t>
      </w:r>
      <w:r>
        <w:rPr>
          <w:rFonts w:ascii="宋体" w:hAnsi="宋体" w:eastAsia="宋体" w:cs="Times New Roman"/>
          <w:sz w:val="24"/>
        </w:rPr>
        <w:t>。</w:t>
      </w:r>
    </w:p>
    <w:p>
      <w:pPr>
        <w:spacing w:line="420" w:lineRule="exact"/>
        <w:ind w:firstLine="482" w:firstLineChars="200"/>
        <w:rPr>
          <w:rFonts w:ascii="Times New Roman" w:hAnsi="宋体" w:eastAsia="宋体" w:cs="Times New Roman"/>
          <w:b/>
          <w:sz w:val="24"/>
        </w:rPr>
      </w:pPr>
      <w:r>
        <w:rPr>
          <w:rFonts w:hint="eastAsia" w:ascii="Times New Roman" w:hAnsi="宋体" w:eastAsia="宋体" w:cs="Times New Roman"/>
          <w:b/>
          <w:sz w:val="24"/>
        </w:rPr>
        <w:t>五、验收</w:t>
      </w:r>
    </w:p>
    <w:p>
      <w:pPr>
        <w:snapToGrid w:val="0"/>
        <w:spacing w:line="420" w:lineRule="exact"/>
        <w:ind w:firstLine="494" w:firstLineChars="206"/>
        <w:rPr>
          <w:rFonts w:ascii="宋体" w:hAnsi="宋体" w:eastAsia="宋体" w:cs="Times New Roman"/>
          <w:bCs/>
          <w:sz w:val="24"/>
        </w:rPr>
      </w:pPr>
      <w:r>
        <w:rPr>
          <w:rFonts w:hint="eastAsia" w:ascii="宋体" w:hAnsi="宋体" w:eastAsia="宋体" w:cs="Times New Roman"/>
          <w:bCs/>
          <w:sz w:val="24"/>
        </w:rPr>
        <w:t>1.项目涉及到的货物由采购方组织有关部门进行专项验收；</w:t>
      </w:r>
    </w:p>
    <w:p>
      <w:pPr>
        <w:snapToGrid w:val="0"/>
        <w:spacing w:line="420" w:lineRule="exact"/>
        <w:ind w:firstLine="494" w:firstLineChars="206"/>
        <w:rPr>
          <w:rFonts w:ascii="宋体" w:hAnsi="宋体" w:eastAsia="宋体" w:cs="Times New Roman"/>
          <w:bCs/>
          <w:sz w:val="24"/>
        </w:rPr>
      </w:pPr>
      <w:r>
        <w:rPr>
          <w:rFonts w:hint="eastAsia" w:ascii="宋体" w:hAnsi="宋体" w:eastAsia="宋体" w:cs="Times New Roman"/>
          <w:bCs/>
          <w:sz w:val="24"/>
        </w:rPr>
        <w:t>2.供应商所供货物在通过专项验收时，应对由于设计、工艺或材料的缺陷而发生的任何不足或故障负责，并承担由此</w:t>
      </w:r>
      <w:bookmarkStart w:id="24" w:name="_GoBack"/>
      <w:bookmarkEnd w:id="24"/>
      <w:r>
        <w:rPr>
          <w:rFonts w:hint="eastAsia" w:ascii="宋体" w:hAnsi="宋体" w:eastAsia="宋体" w:cs="Times New Roman"/>
          <w:bCs/>
          <w:sz w:val="24"/>
        </w:rPr>
        <w:t>引起的一切后果。</w:t>
      </w:r>
    </w:p>
    <w:p>
      <w:pPr>
        <w:snapToGrid w:val="0"/>
        <w:spacing w:line="420" w:lineRule="exact"/>
        <w:ind w:firstLine="494" w:firstLineChars="206"/>
        <w:rPr>
          <w:rFonts w:ascii="宋体" w:hAnsi="宋体" w:eastAsia="宋体" w:cs="Times New Roman"/>
          <w:bCs/>
          <w:sz w:val="24"/>
        </w:rPr>
      </w:pPr>
      <w:bookmarkStart w:id="23" w:name="_Hlk13922871"/>
      <w:r>
        <w:rPr>
          <w:rFonts w:hint="eastAsia" w:ascii="宋体" w:hAnsi="宋体" w:eastAsia="宋体" w:cs="Times New Roman"/>
          <w:bCs/>
          <w:sz w:val="24"/>
        </w:rPr>
        <w:t>3.采购人有权拒收未通过验收的货物。</w:t>
      </w:r>
    </w:p>
    <w:bookmarkEnd w:id="23"/>
    <w:p>
      <w:pPr>
        <w:snapToGrid w:val="0"/>
        <w:spacing w:line="420" w:lineRule="exact"/>
        <w:ind w:firstLine="494" w:firstLineChars="206"/>
        <w:rPr>
          <w:rFonts w:ascii="宋体" w:hAnsi="宋体" w:eastAsia="宋体" w:cs="Times New Roman"/>
          <w:bCs/>
          <w:sz w:val="24"/>
        </w:rPr>
      </w:pPr>
      <w:r>
        <w:rPr>
          <w:rFonts w:hint="eastAsia" w:ascii="宋体" w:hAnsi="宋体" w:eastAsia="宋体" w:cs="Times New Roman"/>
          <w:bCs/>
          <w:sz w:val="24"/>
        </w:rPr>
        <w:t>4.验收合格的同时，供应商需提供质保书、保修证明、主材的检测报告等书面资料，质保期自出具验收合格报告之日起算。</w:t>
      </w:r>
    </w:p>
    <w:p>
      <w:pPr>
        <w:spacing w:line="420" w:lineRule="exact"/>
        <w:ind w:firstLine="482" w:firstLineChars="200"/>
        <w:rPr>
          <w:rFonts w:ascii="Times New Roman" w:hAnsi="宋体" w:eastAsia="宋体" w:cs="Times New Roman"/>
          <w:b/>
          <w:sz w:val="24"/>
        </w:rPr>
      </w:pPr>
      <w:r>
        <w:rPr>
          <w:rFonts w:hint="eastAsia" w:ascii="Times New Roman" w:hAnsi="宋体" w:eastAsia="宋体" w:cs="Times New Roman"/>
          <w:b/>
          <w:sz w:val="24"/>
        </w:rPr>
        <w:t>六、投标报价</w:t>
      </w:r>
    </w:p>
    <w:p>
      <w:pPr>
        <w:snapToGrid w:val="0"/>
        <w:spacing w:line="420" w:lineRule="exact"/>
        <w:ind w:firstLine="494" w:firstLineChars="206"/>
        <w:rPr>
          <w:rFonts w:ascii="宋体" w:hAnsi="宋体" w:eastAsia="宋体" w:cs="Times New Roman"/>
          <w:sz w:val="24"/>
        </w:rPr>
      </w:pPr>
      <w:r>
        <w:rPr>
          <w:rFonts w:ascii="宋体" w:hAnsi="宋体" w:eastAsia="宋体" w:cs="Times New Roman"/>
          <w:sz w:val="24"/>
        </w:rPr>
        <w:t>1、本项目不接受任何有选择的报价。</w:t>
      </w:r>
    </w:p>
    <w:p>
      <w:pPr>
        <w:snapToGrid w:val="0"/>
        <w:spacing w:line="420" w:lineRule="exact"/>
        <w:ind w:firstLine="494" w:firstLineChars="206"/>
        <w:rPr>
          <w:rFonts w:ascii="宋体" w:hAnsi="宋体" w:eastAsia="宋体" w:cs="Times New Roman"/>
          <w:sz w:val="24"/>
        </w:rPr>
      </w:pPr>
      <w:r>
        <w:rPr>
          <w:rFonts w:ascii="宋体" w:hAnsi="宋体" w:eastAsia="宋体" w:cs="Times New Roman"/>
          <w:sz w:val="24"/>
        </w:rPr>
        <w:t>2、投标报价均以人民币为报价的货币单位。</w:t>
      </w:r>
    </w:p>
    <w:p>
      <w:pPr>
        <w:snapToGrid w:val="0"/>
        <w:spacing w:line="420" w:lineRule="exact"/>
        <w:ind w:firstLine="494" w:firstLineChars="206"/>
        <w:rPr>
          <w:rFonts w:ascii="宋体" w:hAnsi="宋体" w:eastAsia="宋体" w:cs="Times New Roman"/>
          <w:sz w:val="24"/>
        </w:rPr>
      </w:pPr>
      <w:r>
        <w:rPr>
          <w:rFonts w:ascii="宋体" w:hAnsi="宋体" w:eastAsia="宋体" w:cs="Times New Roman"/>
          <w:sz w:val="24"/>
        </w:rPr>
        <w:t>3</w:t>
      </w:r>
      <w:r>
        <w:rPr>
          <w:rFonts w:hint="eastAsia" w:ascii="宋体" w:hAnsi="宋体" w:eastAsia="宋体" w:cs="Times New Roman"/>
          <w:sz w:val="24"/>
        </w:rPr>
        <w:t>、报价表必须加盖投标人公章且必须经法定代表人或被委托受权人签署。</w:t>
      </w:r>
    </w:p>
    <w:p>
      <w:pPr>
        <w:snapToGrid w:val="0"/>
        <w:spacing w:line="420" w:lineRule="exact"/>
        <w:ind w:firstLine="494" w:firstLineChars="206"/>
        <w:rPr>
          <w:rFonts w:ascii="宋体" w:hAnsi="宋体" w:eastAsia="宋体" w:cs="Times New Roman"/>
          <w:sz w:val="24"/>
        </w:rPr>
      </w:pPr>
      <w:r>
        <w:rPr>
          <w:rFonts w:ascii="宋体" w:hAnsi="宋体" w:eastAsia="宋体" w:cs="Times New Roman"/>
          <w:sz w:val="24"/>
        </w:rPr>
        <w:t>4</w:t>
      </w:r>
      <w:r>
        <w:rPr>
          <w:rFonts w:hint="eastAsia" w:ascii="宋体" w:hAnsi="宋体" w:eastAsia="宋体" w:cs="Times New Roman"/>
          <w:sz w:val="24"/>
        </w:rPr>
        <w:t>、报价出现前后不一致的，按照下列规定修正：</w:t>
      </w:r>
    </w:p>
    <w:p>
      <w:pPr>
        <w:snapToGrid w:val="0"/>
        <w:spacing w:line="420" w:lineRule="exact"/>
        <w:ind w:firstLine="494" w:firstLineChars="206"/>
        <w:rPr>
          <w:rFonts w:ascii="宋体" w:hAnsi="宋体" w:eastAsia="宋体" w:cs="Times New Roman"/>
          <w:sz w:val="24"/>
        </w:rPr>
      </w:pPr>
      <w:r>
        <w:rPr>
          <w:rFonts w:hint="eastAsia" w:ascii="宋体" w:hAnsi="宋体" w:eastAsia="宋体" w:cs="Times New Roman"/>
          <w:sz w:val="24"/>
        </w:rPr>
        <w:t>（1）投标文件中报价表（开标一览表）内容与投标文件技术响应中内容明细不一致的，以报价表（开标一览表）为准；</w:t>
      </w:r>
    </w:p>
    <w:p>
      <w:pPr>
        <w:snapToGrid w:val="0"/>
        <w:spacing w:line="420" w:lineRule="exact"/>
        <w:ind w:firstLine="494" w:firstLineChars="206"/>
        <w:rPr>
          <w:rFonts w:ascii="宋体" w:hAnsi="宋体" w:eastAsia="宋体" w:cs="Times New Roman"/>
          <w:sz w:val="24"/>
        </w:rPr>
      </w:pPr>
      <w:r>
        <w:rPr>
          <w:rFonts w:hint="eastAsia" w:ascii="宋体" w:hAnsi="宋体" w:eastAsia="宋体" w:cs="Times New Roman"/>
          <w:sz w:val="24"/>
        </w:rPr>
        <w:t>（2）投标文件中涉及大写金额和小写金额不一致的，以大写金额为准；</w:t>
      </w:r>
    </w:p>
    <w:p>
      <w:pPr>
        <w:snapToGrid w:val="0"/>
        <w:spacing w:line="420" w:lineRule="exact"/>
        <w:ind w:firstLine="494" w:firstLineChars="206"/>
        <w:rPr>
          <w:rFonts w:ascii="宋体" w:hAnsi="宋体" w:eastAsia="宋体" w:cs="Times New Roman"/>
          <w:sz w:val="24"/>
        </w:rPr>
      </w:pPr>
      <w:r>
        <w:rPr>
          <w:rFonts w:hint="eastAsia" w:ascii="宋体" w:hAnsi="宋体" w:eastAsia="宋体" w:cs="Times New Roman"/>
          <w:sz w:val="24"/>
        </w:rPr>
        <w:t>（3）单价金额小数点或者百分比有明显错位的，以报价表（开标一览表）的总价为准，并修改单价；</w:t>
      </w:r>
    </w:p>
    <w:p>
      <w:pPr>
        <w:snapToGrid w:val="0"/>
        <w:spacing w:line="420" w:lineRule="exact"/>
        <w:ind w:firstLine="494" w:firstLineChars="206"/>
        <w:rPr>
          <w:rFonts w:ascii="宋体" w:hAnsi="宋体" w:eastAsia="宋体" w:cs="Times New Roman"/>
          <w:sz w:val="24"/>
        </w:rPr>
      </w:pPr>
      <w:r>
        <w:rPr>
          <w:rFonts w:hint="eastAsia" w:ascii="宋体" w:hAnsi="宋体" w:eastAsia="宋体" w:cs="Times New Roman"/>
          <w:sz w:val="24"/>
        </w:rPr>
        <w:t>（4）总价金额与按单价汇总金额不一致的，以单价金额计算结果为准。</w:t>
      </w:r>
    </w:p>
    <w:p>
      <w:pPr>
        <w:snapToGrid w:val="0"/>
        <w:spacing w:line="420" w:lineRule="exact"/>
        <w:ind w:firstLine="494" w:firstLineChars="206"/>
        <w:rPr>
          <w:rFonts w:ascii="宋体" w:hAnsi="宋体" w:eastAsia="宋体" w:cs="Times New Roman"/>
          <w:sz w:val="24"/>
        </w:rPr>
      </w:pPr>
      <w:r>
        <w:rPr>
          <w:rFonts w:hint="eastAsia" w:ascii="宋体" w:hAnsi="宋体" w:eastAsia="宋体" w:cs="Times New Roman"/>
          <w:sz w:val="24"/>
        </w:rPr>
        <w:t>同时出现两种以上不一致的，按照前款规定的顺序修正。修正后的报价应当由投标人的法定代表人或其授权的代表签字确认后产生约束力，投标人不确认的，其投标无效。</w:t>
      </w:r>
    </w:p>
    <w:p>
      <w:pPr>
        <w:snapToGrid w:val="0"/>
        <w:spacing w:line="420" w:lineRule="exact"/>
        <w:ind w:firstLine="494" w:firstLineChars="206"/>
        <w:rPr>
          <w:rFonts w:ascii="宋体" w:hAnsi="宋体" w:eastAsia="宋体" w:cs="Times New Roman"/>
          <w:sz w:val="24"/>
        </w:rPr>
      </w:pPr>
      <w:r>
        <w:rPr>
          <w:rFonts w:ascii="宋体" w:hAnsi="宋体" w:eastAsia="宋体" w:cs="Times New Roman"/>
          <w:sz w:val="24"/>
        </w:rPr>
        <w:t>5、</w:t>
      </w:r>
      <w:r>
        <w:rPr>
          <w:rFonts w:hint="eastAsia" w:ascii="宋体" w:hAnsi="宋体" w:eastAsia="宋体" w:cs="Times New Roman"/>
          <w:sz w:val="24"/>
        </w:rPr>
        <w:t>投标响应报价中</w:t>
      </w:r>
      <w:r>
        <w:rPr>
          <w:rFonts w:hint="eastAsia" w:ascii="宋体" w:hAnsi="宋体" w:eastAsia="宋体" w:cs="宋体"/>
          <w:sz w:val="24"/>
        </w:rPr>
        <w:t>包括</w:t>
      </w:r>
      <w:r>
        <w:rPr>
          <w:rFonts w:hint="eastAsia" w:ascii="宋体" w:hAnsi="宋体" w:eastAsia="宋体" w:cs="Times New Roman"/>
          <w:sz w:val="24"/>
        </w:rPr>
        <w:t>所有产品材料费、加工制作费、运输到指定地点的装运费用（含装卸力资）、各项税费、售后服务、本次招标评委费等工作所发生的全部费用以及企业利润、税金和政策性文件规定及合同包含的所有风险、责任等各项应有费用。即招标标的物交付使用前的所有费用以及免保期内的服务费用等包含响应邀标文件采购要求的所有费用。</w:t>
      </w:r>
    </w:p>
    <w:p>
      <w:pPr>
        <w:snapToGrid w:val="0"/>
        <w:spacing w:line="420" w:lineRule="exact"/>
        <w:ind w:firstLine="494" w:firstLineChars="206"/>
        <w:rPr>
          <w:rFonts w:ascii="宋体" w:hAnsi="宋体" w:eastAsia="宋体" w:cs="Times New Roman"/>
          <w:sz w:val="24"/>
        </w:rPr>
      </w:pPr>
      <w:r>
        <w:rPr>
          <w:rFonts w:ascii="宋体" w:hAnsi="宋体" w:eastAsia="宋体" w:cs="Times New Roman"/>
          <w:sz w:val="24"/>
        </w:rPr>
        <w:t>6、本次招标项目仅为一次商务报价，一旦中标即为成交价。</w:t>
      </w:r>
      <w:r>
        <w:rPr>
          <w:rFonts w:hint="eastAsia" w:ascii="宋体" w:hAnsi="宋体" w:eastAsia="宋体" w:cs="Times New Roman"/>
          <w:sz w:val="24"/>
        </w:rPr>
        <w:t>（投标报价不得超出项目最高限额）除非因特殊原因并经买卖双方协商同意，中标的投标人（以下称成交人）不得再要求追加任何费用。同时，除非合同条款中另有规定，否则，成交人的成交价在合同实施期间不得因市场变化因素而变动。</w:t>
      </w:r>
    </w:p>
    <w:p>
      <w:pPr>
        <w:snapToGrid w:val="0"/>
        <w:spacing w:line="420" w:lineRule="exact"/>
        <w:ind w:firstLine="482" w:firstLineChars="200"/>
        <w:outlineLvl w:val="1"/>
        <w:rPr>
          <w:rFonts w:ascii="宋体" w:hAnsi="宋体" w:eastAsia="宋体" w:cs="Times New Roman"/>
          <w:b/>
          <w:szCs w:val="21"/>
        </w:rPr>
      </w:pPr>
      <w:r>
        <w:rPr>
          <w:rFonts w:hint="eastAsia" w:ascii="宋体" w:hAnsi="宋体" w:eastAsia="宋体" w:cs="Times New Roman"/>
          <w:b/>
          <w:sz w:val="24"/>
        </w:rPr>
        <w:t>六、供货调整及结算方式</w:t>
      </w:r>
    </w:p>
    <w:p>
      <w:pPr>
        <w:spacing w:line="420" w:lineRule="exact"/>
        <w:ind w:firstLine="480" w:firstLineChars="200"/>
        <w:rPr>
          <w:rFonts w:ascii="宋体" w:hAnsi="宋体" w:eastAsia="宋体" w:cs="Times New Roman"/>
          <w:b/>
          <w:sz w:val="24"/>
        </w:rPr>
      </w:pPr>
      <w:r>
        <w:rPr>
          <w:rFonts w:hint="eastAsia" w:ascii="宋体" w:hAnsi="宋体" w:eastAsia="宋体" w:cs="Times New Roman"/>
          <w:sz w:val="24"/>
        </w:rPr>
        <w:t>如因招标人实际需求，采购数量发生变化，成交人须无条件满足招标人需求，确保供货质量并及时供货；结算时按招标人确认的实际供货量进行结算，综合单价不变。</w:t>
      </w:r>
    </w:p>
    <w:p>
      <w:pPr>
        <w:tabs>
          <w:tab w:val="left" w:pos="5325"/>
        </w:tabs>
        <w:snapToGrid w:val="0"/>
        <w:spacing w:line="420" w:lineRule="exact"/>
        <w:jc w:val="center"/>
        <w:rPr>
          <w:rFonts w:ascii="宋体" w:hAnsi="宋体" w:eastAsia="宋体" w:cs="Times New Roman"/>
          <w:b/>
          <w:sz w:val="36"/>
          <w:szCs w:val="36"/>
        </w:rPr>
      </w:pPr>
    </w:p>
    <w:p>
      <w:pPr>
        <w:tabs>
          <w:tab w:val="left" w:pos="5325"/>
        </w:tabs>
        <w:snapToGrid w:val="0"/>
        <w:spacing w:line="420" w:lineRule="exact"/>
        <w:jc w:val="center"/>
        <w:rPr>
          <w:rFonts w:ascii="宋体" w:hAnsi="宋体" w:eastAsia="宋体" w:cs="Times New Roman"/>
          <w:b/>
          <w:sz w:val="36"/>
          <w:szCs w:val="36"/>
        </w:rPr>
      </w:pPr>
    </w:p>
    <w:p>
      <w:pPr>
        <w:tabs>
          <w:tab w:val="left" w:pos="5325"/>
        </w:tabs>
        <w:snapToGrid w:val="0"/>
        <w:spacing w:line="420" w:lineRule="exact"/>
        <w:jc w:val="center"/>
        <w:rPr>
          <w:rFonts w:ascii="宋体" w:hAnsi="宋体" w:eastAsia="宋体" w:cs="Times New Roman"/>
          <w:b/>
          <w:sz w:val="36"/>
          <w:szCs w:val="36"/>
        </w:rPr>
      </w:pPr>
      <w:r>
        <w:rPr>
          <w:rFonts w:hint="eastAsia" w:ascii="宋体" w:hAnsi="宋体" w:eastAsia="宋体" w:cs="Times New Roman"/>
          <w:b/>
          <w:sz w:val="36"/>
          <w:szCs w:val="36"/>
        </w:rPr>
        <w:t>第四部分  开标和评标</w:t>
      </w:r>
    </w:p>
    <w:p>
      <w:pPr>
        <w:tabs>
          <w:tab w:val="left" w:pos="3585"/>
        </w:tabs>
        <w:snapToGrid w:val="0"/>
        <w:spacing w:line="420" w:lineRule="exact"/>
        <w:ind w:firstLine="463" w:firstLineChars="192"/>
        <w:rPr>
          <w:rFonts w:ascii="Times New Roman" w:hAnsi="宋体" w:eastAsia="宋体" w:cs="Times New Roman"/>
          <w:b/>
          <w:bCs/>
          <w:sz w:val="24"/>
        </w:rPr>
      </w:pPr>
    </w:p>
    <w:p>
      <w:pPr>
        <w:tabs>
          <w:tab w:val="left" w:pos="3585"/>
        </w:tabs>
        <w:snapToGrid w:val="0"/>
        <w:spacing w:line="420" w:lineRule="exact"/>
        <w:ind w:firstLine="581" w:firstLineChars="241"/>
        <w:rPr>
          <w:rFonts w:ascii="Times New Roman" w:hAnsi="Times New Roman" w:eastAsia="宋体" w:cs="Times New Roman"/>
          <w:b/>
          <w:sz w:val="24"/>
        </w:rPr>
      </w:pPr>
      <w:r>
        <w:rPr>
          <w:rFonts w:ascii="Times New Roman" w:hAnsi="宋体" w:eastAsia="宋体" w:cs="Times New Roman"/>
          <w:b/>
          <w:bCs/>
          <w:sz w:val="24"/>
        </w:rPr>
        <w:t>一、</w:t>
      </w:r>
      <w:r>
        <w:rPr>
          <w:rFonts w:ascii="Times New Roman" w:hAnsi="宋体" w:eastAsia="宋体" w:cs="Times New Roman"/>
          <w:b/>
          <w:sz w:val="24"/>
        </w:rPr>
        <w:t>招标人组织开标。</w:t>
      </w:r>
    </w:p>
    <w:p>
      <w:pPr>
        <w:tabs>
          <w:tab w:val="left" w:pos="3585"/>
        </w:tabs>
        <w:snapToGrid w:val="0"/>
        <w:spacing w:line="420" w:lineRule="exact"/>
        <w:ind w:firstLine="460" w:firstLineChars="192"/>
        <w:rPr>
          <w:rFonts w:ascii="Times New Roman" w:hAnsi="Times New Roman" w:eastAsia="宋体" w:cs="Times New Roman"/>
          <w:sz w:val="24"/>
        </w:rPr>
      </w:pPr>
      <w:r>
        <w:rPr>
          <w:rFonts w:ascii="Times New Roman" w:hAnsi="宋体" w:eastAsia="宋体" w:cs="Times New Roman"/>
          <w:sz w:val="24"/>
        </w:rPr>
        <w:t>投标人的法定代表人或授权委托人参加开标会。</w:t>
      </w:r>
    </w:p>
    <w:p>
      <w:pPr>
        <w:snapToGrid w:val="0"/>
        <w:spacing w:line="420" w:lineRule="exact"/>
        <w:ind w:firstLine="570"/>
        <w:rPr>
          <w:rFonts w:ascii="Times New Roman" w:hAnsi="Times New Roman" w:eastAsia="宋体" w:cs="Times New Roman"/>
          <w:bCs/>
          <w:sz w:val="24"/>
        </w:rPr>
      </w:pPr>
      <w:r>
        <w:rPr>
          <w:rFonts w:ascii="Times New Roman" w:hAnsi="宋体" w:eastAsia="宋体" w:cs="Times New Roman"/>
          <w:b/>
          <w:bCs/>
          <w:sz w:val="24"/>
        </w:rPr>
        <w:t>二、</w:t>
      </w:r>
      <w:r>
        <w:rPr>
          <w:rFonts w:ascii="Times New Roman" w:hAnsi="宋体" w:eastAsia="宋体" w:cs="Times New Roman"/>
          <w:sz w:val="24"/>
        </w:rPr>
        <w:t>评委会由</w:t>
      </w:r>
      <w:r>
        <w:rPr>
          <w:rFonts w:hint="eastAsia" w:ascii="Times New Roman" w:hAnsi="宋体" w:eastAsia="宋体" w:cs="Times New Roman"/>
          <w:bCs/>
          <w:sz w:val="24"/>
        </w:rPr>
        <w:t>招标人组织</w:t>
      </w:r>
      <w:r>
        <w:rPr>
          <w:rFonts w:ascii="Times New Roman" w:hAnsi="宋体" w:eastAsia="宋体" w:cs="Times New Roman"/>
          <w:sz w:val="24"/>
        </w:rPr>
        <w:t>，对投标文件进行审查、质疑、评估、比较。评委会按照</w:t>
      </w:r>
      <w:r>
        <w:rPr>
          <w:rFonts w:ascii="Times New Roman" w:hAnsi="宋体" w:eastAsia="宋体" w:cs="Times New Roman"/>
          <w:bCs/>
          <w:sz w:val="24"/>
        </w:rPr>
        <w:t>公平、公正、择优的原则进行</w:t>
      </w:r>
      <w:r>
        <w:rPr>
          <w:rFonts w:ascii="Times New Roman" w:hAnsi="宋体" w:eastAsia="宋体" w:cs="Times New Roman"/>
          <w:sz w:val="24"/>
        </w:rPr>
        <w:t>独立</w:t>
      </w:r>
      <w:r>
        <w:rPr>
          <w:rFonts w:ascii="Times New Roman" w:hAnsi="宋体" w:eastAsia="宋体" w:cs="Times New Roman"/>
          <w:bCs/>
          <w:sz w:val="24"/>
        </w:rPr>
        <w:t>评标。</w:t>
      </w:r>
    </w:p>
    <w:p>
      <w:pPr>
        <w:snapToGrid w:val="0"/>
        <w:spacing w:line="420" w:lineRule="exact"/>
        <w:ind w:firstLine="480" w:firstLineChars="200"/>
        <w:rPr>
          <w:rFonts w:ascii="Times New Roman" w:hAnsi="Times New Roman" w:eastAsia="宋体" w:cs="Times New Roman"/>
          <w:sz w:val="24"/>
        </w:rPr>
      </w:pPr>
      <w:r>
        <w:rPr>
          <w:rFonts w:ascii="Times New Roman" w:hAnsi="宋体" w:eastAsia="宋体" w:cs="Times New Roman"/>
          <w:sz w:val="24"/>
        </w:rPr>
        <w:t>评委会对投标人的投标资格及有关资质是否符合要求，进行审查后进入评审环节。</w:t>
      </w:r>
    </w:p>
    <w:p>
      <w:pPr>
        <w:snapToGrid w:val="0"/>
        <w:spacing w:line="420" w:lineRule="exact"/>
        <w:ind w:firstLine="482" w:firstLineChars="200"/>
        <w:rPr>
          <w:rFonts w:ascii="Times New Roman" w:hAnsi="Times New Roman" w:eastAsia="宋体" w:cs="Times New Roman"/>
          <w:b/>
          <w:sz w:val="24"/>
        </w:rPr>
      </w:pPr>
      <w:r>
        <w:rPr>
          <w:rFonts w:ascii="Times New Roman" w:hAnsi="宋体" w:eastAsia="宋体" w:cs="Times New Roman"/>
          <w:b/>
          <w:sz w:val="24"/>
        </w:rPr>
        <w:t>（一）评审内容</w:t>
      </w:r>
    </w:p>
    <w:p>
      <w:pPr>
        <w:snapToGrid w:val="0"/>
        <w:spacing w:line="42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w:t>
      </w:r>
      <w:r>
        <w:rPr>
          <w:rFonts w:ascii="Times New Roman" w:hAnsi="宋体" w:eastAsia="宋体" w:cs="Times New Roman"/>
          <w:sz w:val="24"/>
        </w:rPr>
        <w:t>、要求的保证金是否已提供；</w:t>
      </w:r>
    </w:p>
    <w:p>
      <w:pPr>
        <w:snapToGrid w:val="0"/>
        <w:spacing w:line="42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2、投标资格是否符合；</w:t>
      </w:r>
    </w:p>
    <w:p>
      <w:pPr>
        <w:snapToGrid w:val="0"/>
        <w:spacing w:line="42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3</w:t>
      </w:r>
      <w:r>
        <w:rPr>
          <w:rFonts w:ascii="Times New Roman" w:hAnsi="宋体" w:eastAsia="宋体" w:cs="Times New Roman"/>
          <w:sz w:val="24"/>
        </w:rPr>
        <w:t>、投标文件是否完整；</w:t>
      </w:r>
    </w:p>
    <w:p>
      <w:pPr>
        <w:snapToGrid w:val="0"/>
        <w:spacing w:line="42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4</w:t>
      </w:r>
      <w:r>
        <w:rPr>
          <w:rFonts w:ascii="Times New Roman" w:hAnsi="宋体" w:eastAsia="宋体" w:cs="Times New Roman"/>
          <w:sz w:val="24"/>
        </w:rPr>
        <w:t>、投标文件是否恰当签署；</w:t>
      </w:r>
    </w:p>
    <w:p>
      <w:pPr>
        <w:snapToGrid w:val="0"/>
        <w:spacing w:line="420" w:lineRule="exact"/>
        <w:ind w:firstLine="480" w:firstLineChars="200"/>
        <w:rPr>
          <w:rFonts w:ascii="Times New Roman" w:hAnsi="Times New Roman" w:eastAsia="宋体" w:cs="Times New Roman"/>
          <w:b/>
          <w:sz w:val="24"/>
        </w:rPr>
      </w:pPr>
      <w:r>
        <w:rPr>
          <w:rFonts w:ascii="Times New Roman" w:hAnsi="Times New Roman" w:eastAsia="宋体" w:cs="Times New Roman"/>
          <w:sz w:val="24"/>
        </w:rPr>
        <w:t>5</w:t>
      </w:r>
      <w:r>
        <w:rPr>
          <w:rFonts w:ascii="Times New Roman" w:hAnsi="宋体" w:eastAsia="宋体" w:cs="Times New Roman"/>
          <w:sz w:val="24"/>
        </w:rPr>
        <w:t>、是否作出实质性响应（</w:t>
      </w:r>
      <w:r>
        <w:rPr>
          <w:rFonts w:ascii="Times New Roman" w:hAnsi="宋体" w:eastAsia="宋体" w:cs="Times New Roman"/>
          <w:b/>
          <w:sz w:val="24"/>
        </w:rPr>
        <w:t>是否有实质性响应，只根据投标文件本身，而不寻求外部证据）；</w:t>
      </w:r>
    </w:p>
    <w:p>
      <w:pPr>
        <w:snapToGrid w:val="0"/>
        <w:spacing w:line="42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6</w:t>
      </w:r>
      <w:r>
        <w:rPr>
          <w:rFonts w:ascii="Times New Roman" w:hAnsi="宋体" w:eastAsia="宋体" w:cs="Times New Roman"/>
          <w:sz w:val="24"/>
        </w:rPr>
        <w:t>、是否有计算错误。</w:t>
      </w:r>
    </w:p>
    <w:p>
      <w:pPr>
        <w:snapToGrid w:val="0"/>
        <w:spacing w:line="420" w:lineRule="exact"/>
        <w:ind w:firstLine="482" w:firstLineChars="200"/>
        <w:rPr>
          <w:rFonts w:ascii="Times New Roman" w:hAnsi="Times New Roman" w:eastAsia="宋体" w:cs="Times New Roman"/>
          <w:b/>
          <w:bCs/>
          <w:sz w:val="24"/>
        </w:rPr>
      </w:pPr>
      <w:r>
        <w:rPr>
          <w:rFonts w:ascii="Times New Roman" w:hAnsi="宋体" w:eastAsia="宋体" w:cs="Times New Roman"/>
          <w:b/>
          <w:bCs/>
          <w:sz w:val="24"/>
        </w:rPr>
        <w:t>（二）相应的规定</w:t>
      </w:r>
    </w:p>
    <w:p>
      <w:pPr>
        <w:snapToGrid w:val="0"/>
        <w:spacing w:line="420" w:lineRule="exact"/>
        <w:ind w:firstLine="480" w:firstLineChars="200"/>
        <w:rPr>
          <w:rFonts w:ascii="Times New Roman" w:hAnsi="Times New Roman" w:eastAsia="宋体" w:cs="Times New Roman"/>
          <w:sz w:val="24"/>
        </w:rPr>
      </w:pPr>
      <w:r>
        <w:rPr>
          <w:rFonts w:ascii="Times New Roman" w:hAnsi="Times New Roman" w:eastAsia="宋体" w:cs="Times New Roman"/>
          <w:bCs/>
          <w:sz w:val="24"/>
        </w:rPr>
        <w:t>1</w:t>
      </w:r>
      <w:r>
        <w:rPr>
          <w:rFonts w:ascii="Times New Roman" w:hAnsi="宋体" w:eastAsia="宋体" w:cs="Times New Roman"/>
          <w:bCs/>
          <w:sz w:val="24"/>
        </w:rPr>
        <w:t>、</w:t>
      </w:r>
      <w:r>
        <w:rPr>
          <w:rFonts w:ascii="Times New Roman" w:hAnsi="宋体" w:eastAsia="宋体" w:cs="Times New Roman"/>
          <w:sz w:val="24"/>
        </w:rPr>
        <w:t>如果单价汇总金额与总价金额有出入，以单价金额计算结果为准；</w:t>
      </w:r>
    </w:p>
    <w:p>
      <w:pPr>
        <w:snapToGrid w:val="0"/>
        <w:spacing w:line="42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w:t>
      </w:r>
      <w:r>
        <w:rPr>
          <w:rFonts w:ascii="Times New Roman" w:hAnsi="宋体" w:eastAsia="宋体" w:cs="Times New Roman"/>
          <w:sz w:val="24"/>
        </w:rPr>
        <w:t>、单价金额小数点有明显错位的，应以总价为准；</w:t>
      </w:r>
    </w:p>
    <w:p>
      <w:pPr>
        <w:snapToGrid w:val="0"/>
        <w:spacing w:line="42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3</w:t>
      </w:r>
      <w:r>
        <w:rPr>
          <w:rFonts w:ascii="Times New Roman" w:hAnsi="宋体" w:eastAsia="宋体" w:cs="Times New Roman"/>
          <w:sz w:val="24"/>
        </w:rPr>
        <w:t>、正本与副本有矛盾的，以正本为准；</w:t>
      </w:r>
    </w:p>
    <w:p>
      <w:pPr>
        <w:snapToGrid w:val="0"/>
        <w:spacing w:line="42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4</w:t>
      </w:r>
      <w:r>
        <w:rPr>
          <w:rFonts w:ascii="Times New Roman" w:hAnsi="宋体" w:eastAsia="宋体" w:cs="Times New Roman"/>
          <w:sz w:val="24"/>
        </w:rPr>
        <w:t>、若文件大写表示的数据与数字表示的有差别，以大写表示的数据为准。</w:t>
      </w:r>
    </w:p>
    <w:p>
      <w:pPr>
        <w:tabs>
          <w:tab w:val="left" w:pos="3585"/>
        </w:tabs>
        <w:snapToGrid w:val="0"/>
        <w:spacing w:line="420" w:lineRule="exact"/>
        <w:ind w:firstLine="482" w:firstLineChars="200"/>
        <w:rPr>
          <w:rFonts w:ascii="Times New Roman" w:hAnsi="Times New Roman" w:eastAsia="宋体" w:cs="Times New Roman"/>
          <w:b/>
          <w:bCs/>
          <w:sz w:val="24"/>
        </w:rPr>
      </w:pPr>
      <w:r>
        <w:rPr>
          <w:rFonts w:ascii="Times New Roman" w:hAnsi="宋体" w:eastAsia="宋体" w:cs="Times New Roman"/>
          <w:b/>
          <w:bCs/>
          <w:sz w:val="24"/>
        </w:rPr>
        <w:t>三、</w:t>
      </w:r>
      <w:r>
        <w:rPr>
          <w:rFonts w:ascii="Times New Roman" w:hAnsi="宋体" w:eastAsia="宋体" w:cs="Times New Roman"/>
          <w:b/>
          <w:sz w:val="24"/>
        </w:rPr>
        <w:t>陈述、演示、</w:t>
      </w:r>
      <w:r>
        <w:rPr>
          <w:rFonts w:ascii="Times New Roman" w:hAnsi="宋体" w:eastAsia="宋体" w:cs="Times New Roman"/>
          <w:b/>
          <w:bCs/>
          <w:sz w:val="24"/>
        </w:rPr>
        <w:t>答疑、澄清</w:t>
      </w:r>
    </w:p>
    <w:p>
      <w:pPr>
        <w:snapToGrid w:val="0"/>
        <w:spacing w:line="420" w:lineRule="exact"/>
        <w:ind w:firstLine="570"/>
        <w:rPr>
          <w:rFonts w:ascii="Times New Roman" w:hAnsi="Times New Roman" w:eastAsia="宋体" w:cs="Times New Roman"/>
          <w:b/>
          <w:sz w:val="24"/>
        </w:rPr>
      </w:pPr>
      <w:r>
        <w:rPr>
          <w:rFonts w:ascii="Times New Roman" w:hAnsi="宋体" w:eastAsia="宋体" w:cs="Times New Roman"/>
          <w:sz w:val="24"/>
          <w:shd w:val="clear" w:color="auto" w:fill="FFFFFF"/>
        </w:rPr>
        <w:t>如评委会认为有必要，投标人按评委会的要求作陈述、演示、</w:t>
      </w:r>
      <w:r>
        <w:rPr>
          <w:rFonts w:ascii="Times New Roman" w:hAnsi="宋体" w:eastAsia="宋体" w:cs="Times New Roman"/>
          <w:sz w:val="24"/>
        </w:rPr>
        <w:t>答疑及澄清其投标内容。时间由评委会掌握。</w:t>
      </w:r>
    </w:p>
    <w:p>
      <w:pPr>
        <w:snapToGrid w:val="0"/>
        <w:spacing w:line="420" w:lineRule="exact"/>
        <w:ind w:firstLine="570"/>
        <w:rPr>
          <w:rFonts w:ascii="Times New Roman" w:hAnsi="Times New Roman" w:eastAsia="宋体" w:cs="Times New Roman"/>
          <w:sz w:val="24"/>
        </w:rPr>
      </w:pPr>
      <w:r>
        <w:rPr>
          <w:rFonts w:ascii="Times New Roman" w:hAnsi="宋体" w:eastAsia="宋体" w:cs="Times New Roman"/>
          <w:sz w:val="24"/>
        </w:rPr>
        <w:t>重要澄清答复应是书面的，但不得对投标内容进行实质性修改。</w:t>
      </w:r>
    </w:p>
    <w:p>
      <w:pPr>
        <w:snapToGrid w:val="0"/>
        <w:spacing w:line="420" w:lineRule="exact"/>
        <w:ind w:firstLine="482" w:firstLineChars="200"/>
        <w:rPr>
          <w:rFonts w:ascii="Times New Roman" w:hAnsi="Times New Roman" w:eastAsia="宋体" w:cs="Times New Roman"/>
          <w:b/>
          <w:sz w:val="24"/>
        </w:rPr>
      </w:pPr>
      <w:r>
        <w:rPr>
          <w:rFonts w:ascii="Times New Roman" w:hAnsi="宋体" w:eastAsia="宋体" w:cs="Times New Roman"/>
          <w:b/>
          <w:sz w:val="24"/>
        </w:rPr>
        <w:t>四、出现下列情形之一的，作无效投标处理</w:t>
      </w:r>
    </w:p>
    <w:p>
      <w:pPr>
        <w:snapToGrid w:val="0"/>
        <w:spacing w:line="420" w:lineRule="exact"/>
        <w:ind w:firstLine="570"/>
        <w:rPr>
          <w:rFonts w:ascii="Times New Roman" w:hAnsi="Times New Roman" w:eastAsia="宋体" w:cs="Times New Roman"/>
          <w:sz w:val="24"/>
        </w:rPr>
      </w:pPr>
      <w:r>
        <w:rPr>
          <w:rFonts w:ascii="Times New Roman" w:hAnsi="Times New Roman" w:eastAsia="宋体" w:cs="Times New Roman"/>
          <w:sz w:val="24"/>
        </w:rPr>
        <w:t>1、</w:t>
      </w:r>
      <w:r>
        <w:rPr>
          <w:rFonts w:ascii="Times New Roman" w:hAnsi="宋体" w:eastAsia="宋体" w:cs="Times New Roman"/>
          <w:sz w:val="24"/>
        </w:rPr>
        <w:t>未按照招标文件规定要求装订、密封、签署、盖章的；</w:t>
      </w:r>
    </w:p>
    <w:p>
      <w:pPr>
        <w:snapToGrid w:val="0"/>
        <w:spacing w:line="420" w:lineRule="exact"/>
        <w:ind w:firstLine="570"/>
        <w:rPr>
          <w:rFonts w:ascii="Times New Roman" w:hAnsi="Times New Roman" w:eastAsia="宋体" w:cs="Times New Roman"/>
          <w:sz w:val="24"/>
        </w:rPr>
      </w:pPr>
      <w:r>
        <w:rPr>
          <w:rFonts w:ascii="Times New Roman" w:hAnsi="Times New Roman" w:eastAsia="宋体" w:cs="Times New Roman"/>
          <w:sz w:val="24"/>
        </w:rPr>
        <w:t>2</w:t>
      </w:r>
      <w:r>
        <w:rPr>
          <w:rFonts w:ascii="Times New Roman" w:hAnsi="宋体" w:eastAsia="宋体" w:cs="Times New Roman"/>
          <w:sz w:val="24"/>
        </w:rPr>
        <w:t>、不具备招标文件中规定的资格要求的；</w:t>
      </w:r>
    </w:p>
    <w:p>
      <w:pPr>
        <w:snapToGrid w:val="0"/>
        <w:spacing w:line="420" w:lineRule="exact"/>
        <w:ind w:firstLine="570"/>
        <w:rPr>
          <w:rFonts w:ascii="Times New Roman" w:hAnsi="Times New Roman" w:eastAsia="宋体" w:cs="Times New Roman"/>
          <w:sz w:val="24"/>
        </w:rPr>
      </w:pPr>
      <w:r>
        <w:rPr>
          <w:rFonts w:ascii="Times New Roman" w:hAnsi="Times New Roman" w:eastAsia="宋体" w:cs="Times New Roman"/>
          <w:sz w:val="24"/>
        </w:rPr>
        <w:t>3</w:t>
      </w:r>
      <w:r>
        <w:rPr>
          <w:rFonts w:ascii="Times New Roman" w:hAnsi="宋体" w:eastAsia="宋体" w:cs="Times New Roman"/>
          <w:sz w:val="24"/>
        </w:rPr>
        <w:t>、投标报价</w:t>
      </w:r>
      <w:r>
        <w:rPr>
          <w:rFonts w:hint="eastAsia" w:ascii="Times New Roman" w:hAnsi="宋体" w:eastAsia="宋体" w:cs="Times New Roman"/>
          <w:sz w:val="24"/>
        </w:rPr>
        <w:t>高于采购预算价或</w:t>
      </w:r>
      <w:r>
        <w:rPr>
          <w:rFonts w:ascii="Times New Roman" w:hAnsi="宋体" w:eastAsia="宋体" w:cs="Times New Roman"/>
          <w:sz w:val="24"/>
        </w:rPr>
        <w:t>最高限价的；</w:t>
      </w:r>
    </w:p>
    <w:p>
      <w:pPr>
        <w:snapToGrid w:val="0"/>
        <w:spacing w:line="420" w:lineRule="exact"/>
        <w:ind w:firstLine="570"/>
        <w:rPr>
          <w:rFonts w:ascii="Times New Roman" w:hAnsi="Times New Roman" w:eastAsia="宋体" w:cs="Times New Roman"/>
          <w:sz w:val="24"/>
        </w:rPr>
      </w:pPr>
      <w:r>
        <w:rPr>
          <w:rFonts w:ascii="Times New Roman" w:hAnsi="Times New Roman" w:eastAsia="宋体" w:cs="Times New Roman"/>
          <w:sz w:val="24"/>
        </w:rPr>
        <w:t>4</w:t>
      </w:r>
      <w:r>
        <w:rPr>
          <w:rFonts w:ascii="Times New Roman" w:hAnsi="宋体" w:eastAsia="宋体" w:cs="Times New Roman"/>
          <w:sz w:val="24"/>
        </w:rPr>
        <w:t>、不符合法律、法规和招标文件中规定的其他实质性要求的。</w:t>
      </w:r>
    </w:p>
    <w:p>
      <w:pPr>
        <w:snapToGrid w:val="0"/>
        <w:spacing w:line="420" w:lineRule="exact"/>
        <w:ind w:firstLine="570"/>
        <w:rPr>
          <w:rFonts w:ascii="Times New Roman" w:hAnsi="Times New Roman" w:eastAsia="宋体" w:cs="Times New Roman"/>
          <w:b/>
          <w:sz w:val="24"/>
        </w:rPr>
      </w:pPr>
      <w:r>
        <w:rPr>
          <w:rFonts w:ascii="Times New Roman" w:hAnsi="宋体" w:eastAsia="宋体" w:cs="Times New Roman"/>
          <w:b/>
          <w:sz w:val="24"/>
        </w:rPr>
        <w:t>五、出现下列情形之一的，作废标处理</w:t>
      </w:r>
    </w:p>
    <w:p>
      <w:pPr>
        <w:snapToGrid w:val="0"/>
        <w:spacing w:line="420" w:lineRule="exact"/>
        <w:ind w:firstLine="570"/>
        <w:rPr>
          <w:rFonts w:ascii="Times New Roman" w:hAnsi="Times New Roman" w:eastAsia="宋体" w:cs="Times New Roman"/>
          <w:sz w:val="24"/>
        </w:rPr>
      </w:pPr>
      <w:r>
        <w:rPr>
          <w:rFonts w:ascii="Times New Roman" w:hAnsi="Times New Roman" w:eastAsia="宋体" w:cs="Times New Roman"/>
          <w:sz w:val="24"/>
        </w:rPr>
        <w:t>1</w:t>
      </w:r>
      <w:r>
        <w:rPr>
          <w:rFonts w:ascii="Times New Roman" w:hAnsi="宋体" w:eastAsia="宋体" w:cs="Times New Roman"/>
          <w:sz w:val="24"/>
        </w:rPr>
        <w:t>、符合专业条件的投标人或者对招标文件作实质响应的投标人不足</w:t>
      </w:r>
      <w:r>
        <w:rPr>
          <w:rFonts w:ascii="Times New Roman" w:hAnsi="Times New Roman" w:eastAsia="宋体" w:cs="Times New Roman"/>
          <w:sz w:val="24"/>
        </w:rPr>
        <w:t>3</w:t>
      </w:r>
      <w:r>
        <w:rPr>
          <w:rFonts w:ascii="Times New Roman" w:hAnsi="宋体" w:eastAsia="宋体" w:cs="Times New Roman"/>
          <w:sz w:val="24"/>
        </w:rPr>
        <w:t>家的；</w:t>
      </w:r>
    </w:p>
    <w:p>
      <w:pPr>
        <w:snapToGrid w:val="0"/>
        <w:spacing w:line="420" w:lineRule="exact"/>
        <w:ind w:firstLine="555"/>
        <w:rPr>
          <w:rFonts w:ascii="Times New Roman" w:hAnsi="Times New Roman" w:eastAsia="宋体" w:cs="Times New Roman"/>
          <w:sz w:val="24"/>
        </w:rPr>
      </w:pPr>
      <w:r>
        <w:rPr>
          <w:rFonts w:ascii="Times New Roman" w:hAnsi="Times New Roman" w:eastAsia="宋体" w:cs="Times New Roman"/>
          <w:sz w:val="24"/>
        </w:rPr>
        <w:t>2</w:t>
      </w:r>
      <w:r>
        <w:rPr>
          <w:rFonts w:ascii="Times New Roman" w:hAnsi="宋体" w:eastAsia="宋体" w:cs="Times New Roman"/>
          <w:sz w:val="24"/>
        </w:rPr>
        <w:t>、出现影响采购公正的违法违规行为的；</w:t>
      </w:r>
    </w:p>
    <w:p>
      <w:pPr>
        <w:snapToGrid w:val="0"/>
        <w:spacing w:line="420" w:lineRule="exact"/>
        <w:ind w:firstLine="555"/>
        <w:rPr>
          <w:rFonts w:ascii="Times New Roman" w:hAnsi="Times New Roman" w:eastAsia="宋体" w:cs="Times New Roman"/>
          <w:sz w:val="24"/>
        </w:rPr>
      </w:pPr>
      <w:r>
        <w:rPr>
          <w:rFonts w:ascii="Times New Roman" w:hAnsi="Times New Roman" w:eastAsia="宋体" w:cs="Times New Roman"/>
          <w:sz w:val="24"/>
        </w:rPr>
        <w:t>3</w:t>
      </w:r>
      <w:r>
        <w:rPr>
          <w:rFonts w:ascii="Times New Roman" w:hAnsi="宋体" w:eastAsia="宋体" w:cs="Times New Roman"/>
          <w:sz w:val="24"/>
        </w:rPr>
        <w:t>、投标人的报价均</w:t>
      </w:r>
      <w:r>
        <w:rPr>
          <w:rFonts w:hint="eastAsia" w:ascii="Times New Roman" w:hAnsi="宋体" w:eastAsia="宋体" w:cs="Times New Roman"/>
          <w:sz w:val="24"/>
        </w:rPr>
        <w:t>高于采购预算价或最高限价的</w:t>
      </w:r>
      <w:r>
        <w:rPr>
          <w:rFonts w:ascii="Times New Roman" w:hAnsi="宋体" w:eastAsia="宋体" w:cs="Times New Roman"/>
          <w:sz w:val="24"/>
        </w:rPr>
        <w:t>；</w:t>
      </w:r>
    </w:p>
    <w:p>
      <w:pPr>
        <w:snapToGrid w:val="0"/>
        <w:spacing w:line="420" w:lineRule="exact"/>
        <w:ind w:firstLine="555"/>
        <w:rPr>
          <w:rFonts w:ascii="Times New Roman" w:hAnsi="Times New Roman" w:eastAsia="宋体" w:cs="Times New Roman"/>
          <w:sz w:val="24"/>
        </w:rPr>
      </w:pPr>
      <w:r>
        <w:rPr>
          <w:rFonts w:ascii="Times New Roman" w:hAnsi="Times New Roman" w:eastAsia="宋体" w:cs="Times New Roman"/>
          <w:sz w:val="24"/>
        </w:rPr>
        <w:t>4</w:t>
      </w:r>
      <w:r>
        <w:rPr>
          <w:rFonts w:ascii="Times New Roman" w:hAnsi="宋体" w:eastAsia="宋体" w:cs="Times New Roman"/>
          <w:sz w:val="24"/>
        </w:rPr>
        <w:t>、因重大变故，采购任务取消的。</w:t>
      </w:r>
    </w:p>
    <w:p>
      <w:pPr>
        <w:snapToGrid w:val="0"/>
        <w:spacing w:line="420" w:lineRule="exact"/>
        <w:ind w:firstLine="555"/>
        <w:rPr>
          <w:rFonts w:ascii="Times New Roman" w:hAnsi="Times New Roman" w:eastAsia="宋体" w:cs="Times New Roman"/>
          <w:sz w:val="24"/>
        </w:rPr>
      </w:pPr>
      <w:r>
        <w:rPr>
          <w:rFonts w:ascii="Times New Roman" w:hAnsi="宋体" w:eastAsia="宋体" w:cs="Times New Roman"/>
          <w:sz w:val="24"/>
        </w:rPr>
        <w:t>上述均保留评委会认定可以确定为无效投标或废标的其他情况。</w:t>
      </w:r>
    </w:p>
    <w:p>
      <w:pPr>
        <w:snapToGrid w:val="0"/>
        <w:spacing w:line="420" w:lineRule="exact"/>
        <w:ind w:firstLine="555"/>
        <w:rPr>
          <w:rFonts w:ascii="Times New Roman" w:hAnsi="宋体" w:eastAsia="宋体" w:cs="Times New Roman"/>
          <w:b/>
          <w:sz w:val="24"/>
        </w:rPr>
      </w:pPr>
      <w:r>
        <w:rPr>
          <w:rFonts w:ascii="Times New Roman" w:hAnsi="宋体" w:eastAsia="宋体" w:cs="Times New Roman"/>
          <w:b/>
          <w:sz w:val="24"/>
        </w:rPr>
        <w:t>六</w:t>
      </w:r>
      <w:r>
        <w:rPr>
          <w:rFonts w:ascii="Times New Roman" w:hAnsi="宋体" w:eastAsia="宋体" w:cs="Times New Roman"/>
          <w:sz w:val="24"/>
        </w:rPr>
        <w:t>、</w:t>
      </w:r>
      <w:r>
        <w:rPr>
          <w:rFonts w:ascii="Times New Roman" w:hAnsi="宋体" w:eastAsia="宋体" w:cs="Times New Roman"/>
          <w:b/>
          <w:sz w:val="24"/>
        </w:rPr>
        <w:t>评标方法</w:t>
      </w:r>
      <w:r>
        <w:rPr>
          <w:rFonts w:hint="eastAsia" w:ascii="Times New Roman" w:hAnsi="宋体" w:eastAsia="宋体" w:cs="Times New Roman"/>
          <w:b/>
          <w:sz w:val="24"/>
        </w:rPr>
        <w:t>（价格单因素法）</w:t>
      </w:r>
    </w:p>
    <w:p>
      <w:pPr>
        <w:widowControl/>
        <w:shd w:val="clear" w:color="auto" w:fill="FFFFFD"/>
        <w:tabs>
          <w:tab w:val="left" w:pos="360"/>
          <w:tab w:val="left" w:pos="630"/>
        </w:tabs>
        <w:snapToGrid w:val="0"/>
        <w:spacing w:line="420" w:lineRule="exact"/>
        <w:ind w:firstLine="568" w:firstLineChars="237"/>
        <w:jc w:val="left"/>
        <w:rPr>
          <w:rFonts w:ascii="宋体" w:hAnsi="宋体" w:eastAsia="宋体" w:cs="Times New Roman"/>
          <w:sz w:val="24"/>
        </w:rPr>
      </w:pPr>
      <w:r>
        <w:rPr>
          <w:rFonts w:hint="eastAsia" w:ascii="宋体" w:hAnsi="宋体" w:eastAsia="宋体" w:cs="Times New Roman"/>
          <w:sz w:val="24"/>
        </w:rPr>
        <w:t>1、投标总报价低于或等于采购预算价格</w:t>
      </w:r>
      <w:r>
        <w:rPr>
          <w:rFonts w:hint="eastAsia" w:ascii="宋体" w:hAnsi="宋体" w:eastAsia="宋体" w:cs="Times New Roman"/>
          <w:b/>
          <w:sz w:val="24"/>
        </w:rPr>
        <w:t>（25万元）</w:t>
      </w:r>
      <w:r>
        <w:rPr>
          <w:rFonts w:hint="eastAsia" w:ascii="宋体" w:hAnsi="宋体" w:eastAsia="宋体" w:cs="Times New Roman"/>
          <w:sz w:val="24"/>
        </w:rPr>
        <w:t>的，为有效投标报价。超采购预算的投标报价为无效投标报价。无效投标报价的投标文件不进行评审，也不得中标。</w:t>
      </w:r>
    </w:p>
    <w:p>
      <w:pPr>
        <w:widowControl/>
        <w:shd w:val="clear" w:color="auto" w:fill="FFFFFD"/>
        <w:tabs>
          <w:tab w:val="left" w:pos="360"/>
          <w:tab w:val="left" w:pos="630"/>
        </w:tabs>
        <w:snapToGrid w:val="0"/>
        <w:spacing w:line="420" w:lineRule="exact"/>
        <w:ind w:firstLine="480" w:firstLineChars="200"/>
        <w:jc w:val="left"/>
        <w:rPr>
          <w:rFonts w:ascii="宋体" w:hAnsi="宋体" w:eastAsia="宋体" w:cs="Times New Roman"/>
          <w:bCs/>
          <w:sz w:val="24"/>
        </w:rPr>
      </w:pPr>
      <w:r>
        <w:rPr>
          <w:rFonts w:hint="eastAsia" w:ascii="宋体" w:hAnsi="宋体" w:eastAsia="宋体" w:cs="Times New Roman"/>
          <w:bCs/>
          <w:sz w:val="24"/>
        </w:rPr>
        <w:t>2、</w:t>
      </w:r>
      <w:r>
        <w:rPr>
          <w:rFonts w:hint="eastAsia" w:ascii="宋体" w:hAnsi="宋体" w:eastAsia="宋体" w:cs="Times New Roman"/>
          <w:b/>
          <w:bCs/>
          <w:sz w:val="24"/>
        </w:rPr>
        <w:t>所有有效投标报价中，投标报价最低者为第一中标人候选人，如出现2家及以上投标报价最低者，现场随机抽签决定。</w:t>
      </w:r>
    </w:p>
    <w:p>
      <w:pPr>
        <w:snapToGrid w:val="0"/>
        <w:spacing w:line="420" w:lineRule="exact"/>
        <w:ind w:firstLine="477" w:firstLineChars="198"/>
        <w:rPr>
          <w:rFonts w:ascii="宋体" w:hAnsi="宋体" w:eastAsia="宋体" w:cs="Times New Roman"/>
          <w:b/>
          <w:sz w:val="24"/>
        </w:rPr>
      </w:pPr>
      <w:r>
        <w:rPr>
          <w:rFonts w:hint="eastAsia" w:ascii="宋体" w:hAnsi="宋体" w:eastAsia="宋体" w:cs="Times New Roman"/>
          <w:b/>
          <w:sz w:val="24"/>
        </w:rPr>
        <w:t>七</w:t>
      </w:r>
      <w:r>
        <w:rPr>
          <w:rFonts w:ascii="宋体" w:hAnsi="宋体" w:eastAsia="宋体" w:cs="Times New Roman"/>
          <w:b/>
          <w:sz w:val="24"/>
        </w:rPr>
        <w:t>、其他注意事项</w:t>
      </w:r>
    </w:p>
    <w:p>
      <w:pPr>
        <w:snapToGrid w:val="0"/>
        <w:spacing w:line="420" w:lineRule="exact"/>
        <w:ind w:firstLine="570"/>
        <w:rPr>
          <w:rFonts w:ascii="宋体" w:hAnsi="宋体" w:eastAsia="宋体" w:cs="Times New Roman"/>
          <w:sz w:val="24"/>
        </w:rPr>
      </w:pPr>
      <w:r>
        <w:rPr>
          <w:rFonts w:ascii="宋体" w:hAnsi="宋体" w:eastAsia="宋体" w:cs="Times New Roman"/>
          <w:sz w:val="24"/>
        </w:rPr>
        <w:t>1</w:t>
      </w:r>
      <w:r>
        <w:rPr>
          <w:rFonts w:hint="eastAsia" w:ascii="宋体" w:hAnsi="宋体" w:eastAsia="宋体" w:cs="Times New Roman"/>
          <w:sz w:val="24"/>
        </w:rPr>
        <w:t>.</w:t>
      </w:r>
      <w:r>
        <w:rPr>
          <w:rFonts w:ascii="宋体" w:hAnsi="宋体" w:eastAsia="宋体" w:cs="Times New Roman"/>
          <w:sz w:val="24"/>
        </w:rPr>
        <w:t>在开标、评审期间，投标人不得向评委询问情况，不得进行旨在影响评标结果的活动。</w:t>
      </w:r>
    </w:p>
    <w:p>
      <w:pPr>
        <w:snapToGrid w:val="0"/>
        <w:spacing w:line="420" w:lineRule="exact"/>
        <w:ind w:firstLine="570"/>
        <w:rPr>
          <w:rFonts w:ascii="宋体" w:hAnsi="宋体" w:eastAsia="宋体" w:cs="Times New Roman"/>
          <w:sz w:val="24"/>
        </w:rPr>
      </w:pPr>
      <w:r>
        <w:rPr>
          <w:rFonts w:ascii="宋体" w:hAnsi="宋体" w:eastAsia="宋体" w:cs="Times New Roman"/>
          <w:sz w:val="24"/>
        </w:rPr>
        <w:t>2</w:t>
      </w:r>
      <w:r>
        <w:rPr>
          <w:rFonts w:hint="eastAsia" w:ascii="宋体" w:hAnsi="宋体" w:eastAsia="宋体" w:cs="Times New Roman"/>
          <w:sz w:val="24"/>
        </w:rPr>
        <w:t>.</w:t>
      </w:r>
      <w:r>
        <w:rPr>
          <w:rFonts w:ascii="宋体" w:hAnsi="宋体" w:eastAsia="宋体" w:cs="Times New Roman"/>
          <w:sz w:val="24"/>
        </w:rPr>
        <w:t>评委会不得向投标人解释落标原因。</w:t>
      </w:r>
    </w:p>
    <w:p>
      <w:pPr>
        <w:snapToGrid w:val="0"/>
        <w:spacing w:line="420" w:lineRule="exact"/>
        <w:ind w:firstLine="570"/>
        <w:rPr>
          <w:rFonts w:ascii="宋体" w:hAnsi="宋体" w:eastAsia="宋体" w:cs="Times New Roman"/>
          <w:sz w:val="24"/>
        </w:rPr>
      </w:pPr>
      <w:r>
        <w:rPr>
          <w:rFonts w:ascii="宋体" w:hAnsi="宋体" w:eastAsia="宋体" w:cs="Times New Roman"/>
          <w:sz w:val="24"/>
        </w:rPr>
        <w:t>3</w:t>
      </w:r>
      <w:r>
        <w:rPr>
          <w:rFonts w:hint="eastAsia" w:ascii="宋体" w:hAnsi="宋体" w:eastAsia="宋体" w:cs="Times New Roman"/>
          <w:sz w:val="24"/>
        </w:rPr>
        <w:t>.</w:t>
      </w:r>
      <w:r>
        <w:rPr>
          <w:rFonts w:ascii="宋体" w:hAnsi="宋体" w:eastAsia="宋体" w:cs="Times New Roman"/>
          <w:sz w:val="24"/>
        </w:rPr>
        <w:t>在投标、评标过程中，如果投标人联合故意压低报价或出现其他不正当行为，招标人有权中止投标或评标。</w:t>
      </w:r>
    </w:p>
    <w:p>
      <w:pPr>
        <w:snapToGrid w:val="0"/>
        <w:spacing w:line="420" w:lineRule="exact"/>
        <w:ind w:firstLine="570"/>
        <w:rPr>
          <w:rFonts w:ascii="宋体" w:hAnsi="宋体" w:eastAsia="宋体" w:cs="Times New Roman"/>
          <w:sz w:val="24"/>
        </w:rPr>
      </w:pPr>
      <w:r>
        <w:rPr>
          <w:rFonts w:ascii="宋体" w:hAnsi="宋体" w:eastAsia="宋体" w:cs="Times New Roman"/>
          <w:sz w:val="24"/>
        </w:rPr>
        <w:t>4</w:t>
      </w:r>
      <w:r>
        <w:rPr>
          <w:rFonts w:hint="eastAsia" w:ascii="宋体" w:hAnsi="宋体" w:eastAsia="宋体" w:cs="Times New Roman"/>
          <w:sz w:val="24"/>
        </w:rPr>
        <w:t>.</w:t>
      </w:r>
      <w:r>
        <w:rPr>
          <w:rFonts w:ascii="宋体" w:hAnsi="宋体" w:eastAsia="宋体" w:cs="Times New Roman"/>
          <w:sz w:val="24"/>
        </w:rPr>
        <w:t>凡在投标、开标过程中，招标人已提示是否异议的事项，投标人当时没有提出异议的，事后投标人不得针对上述事项提出质疑。比如：招标人在开标中提示评委是否回避，投标人现场未提出异议的，事后不得针对评委回避事项提出质疑。</w:t>
      </w:r>
    </w:p>
    <w:p>
      <w:pPr>
        <w:snapToGrid w:val="0"/>
        <w:spacing w:line="420" w:lineRule="exact"/>
        <w:ind w:firstLine="570"/>
        <w:rPr>
          <w:rFonts w:ascii="宋体" w:hAnsi="宋体" w:eastAsia="宋体" w:cs="Times New Roman"/>
          <w:sz w:val="28"/>
          <w:szCs w:val="28"/>
        </w:rPr>
      </w:pPr>
    </w:p>
    <w:p>
      <w:pPr>
        <w:snapToGrid w:val="0"/>
        <w:spacing w:line="420" w:lineRule="exact"/>
        <w:ind w:left="723"/>
        <w:jc w:val="center"/>
        <w:rPr>
          <w:rFonts w:ascii="宋体" w:hAnsi="宋体" w:eastAsia="宋体" w:cs="Times New Roman"/>
          <w:b/>
          <w:bCs/>
          <w:sz w:val="36"/>
          <w:szCs w:val="36"/>
        </w:rPr>
      </w:pPr>
      <w:r>
        <w:rPr>
          <w:rFonts w:hint="eastAsia" w:ascii="宋体" w:hAnsi="宋体" w:eastAsia="宋体" w:cs="Times New Roman"/>
          <w:b/>
          <w:bCs/>
          <w:sz w:val="36"/>
          <w:szCs w:val="36"/>
        </w:rPr>
        <w:t>第五部分  合同签订及主要条款</w:t>
      </w:r>
    </w:p>
    <w:p>
      <w:pPr>
        <w:spacing w:line="420" w:lineRule="exact"/>
        <w:ind w:firstLine="480" w:firstLineChars="200"/>
        <w:rPr>
          <w:rFonts w:ascii="Times New Roman" w:hAnsi="宋体" w:eastAsia="宋体" w:cs="Times New Roman"/>
          <w:sz w:val="24"/>
        </w:rPr>
      </w:pPr>
      <w:r>
        <w:rPr>
          <w:rFonts w:hint="eastAsia" w:ascii="Times New Roman" w:hAnsi="宋体" w:eastAsia="宋体" w:cs="Times New Roman"/>
          <w:sz w:val="24"/>
        </w:rPr>
        <w:t>中标人和采购单位自中标通知书发出之日起30日内按时签订合同。合同签订后中标人方可履约，否则引起的一切后果由中标人自行承担。所签合同不得对采购文件作实质性修改。采购单位不得向中标人提出不合理的要求作为签订合同的条件，不得与中标人私下订立背离采购文件实质性内容的协议。</w:t>
      </w:r>
    </w:p>
    <w:p>
      <w:pPr>
        <w:snapToGrid w:val="0"/>
        <w:spacing w:line="420" w:lineRule="exact"/>
        <w:jc w:val="left"/>
        <w:rPr>
          <w:rFonts w:ascii="宋体" w:hAnsi="宋体" w:eastAsia="宋体" w:cs="Times New Roman"/>
          <w:sz w:val="24"/>
        </w:rPr>
      </w:pPr>
    </w:p>
    <w:p>
      <w:pPr>
        <w:snapToGrid w:val="0"/>
        <w:spacing w:line="420" w:lineRule="exact"/>
        <w:jc w:val="center"/>
        <w:rPr>
          <w:rFonts w:ascii="宋体" w:hAnsi="宋体" w:eastAsia="宋体" w:cs="Times New Roman"/>
          <w:sz w:val="24"/>
        </w:rPr>
      </w:pPr>
    </w:p>
    <w:p>
      <w:pPr>
        <w:snapToGrid w:val="0"/>
        <w:spacing w:line="420" w:lineRule="exact"/>
        <w:jc w:val="center"/>
        <w:outlineLvl w:val="0"/>
        <w:rPr>
          <w:rFonts w:ascii="仿宋_GB2312" w:hAnsi="宋体" w:eastAsia="仿宋_GB2312" w:cs="Times New Roman"/>
          <w:b/>
          <w:sz w:val="36"/>
          <w:szCs w:val="36"/>
        </w:rPr>
      </w:pPr>
      <w:r>
        <w:rPr>
          <w:rFonts w:hint="eastAsia" w:ascii="仿宋_GB2312" w:hAnsi="宋体" w:eastAsia="仿宋_GB2312" w:cs="Times New Roman"/>
          <w:b/>
          <w:sz w:val="36"/>
          <w:szCs w:val="36"/>
        </w:rPr>
        <w:t>第六部分  投标文件组成</w:t>
      </w:r>
    </w:p>
    <w:p>
      <w:pPr>
        <w:snapToGrid w:val="0"/>
        <w:spacing w:line="420" w:lineRule="exact"/>
        <w:jc w:val="center"/>
        <w:outlineLvl w:val="0"/>
        <w:rPr>
          <w:rFonts w:ascii="仿宋_GB2312" w:hAnsi="宋体" w:eastAsia="仿宋_GB2312" w:cs="Times New Roman"/>
          <w:b/>
          <w:sz w:val="36"/>
          <w:szCs w:val="36"/>
        </w:rPr>
      </w:pPr>
    </w:p>
    <w:p>
      <w:pPr>
        <w:snapToGrid w:val="0"/>
        <w:spacing w:line="420" w:lineRule="exact"/>
        <w:ind w:firstLine="555"/>
        <w:jc w:val="left"/>
        <w:rPr>
          <w:rFonts w:ascii="Times New Roman" w:hAnsi="Times New Roman" w:eastAsia="宋体" w:cs="Times New Roman"/>
          <w:b/>
          <w:sz w:val="24"/>
        </w:rPr>
      </w:pPr>
      <w:r>
        <w:rPr>
          <w:rFonts w:ascii="Times New Roman" w:hAnsi="宋体" w:eastAsia="宋体" w:cs="Times New Roman"/>
          <w:b/>
          <w:sz w:val="24"/>
        </w:rPr>
        <w:t>投标文件由资格审查证明材料</w:t>
      </w:r>
      <w:r>
        <w:rPr>
          <w:rFonts w:hint="eastAsia" w:ascii="Times New Roman" w:hAnsi="宋体" w:eastAsia="宋体" w:cs="Times New Roman"/>
          <w:b/>
          <w:sz w:val="24"/>
        </w:rPr>
        <w:t>、</w:t>
      </w:r>
      <w:r>
        <w:rPr>
          <w:rFonts w:ascii="Times New Roman" w:hAnsi="宋体" w:eastAsia="宋体" w:cs="Times New Roman"/>
          <w:b/>
          <w:sz w:val="24"/>
        </w:rPr>
        <w:t>报价标</w:t>
      </w:r>
      <w:r>
        <w:rPr>
          <w:rFonts w:hint="eastAsia" w:ascii="Times New Roman" w:hAnsi="宋体" w:eastAsia="宋体" w:cs="Times New Roman"/>
          <w:b/>
          <w:sz w:val="24"/>
        </w:rPr>
        <w:t>两</w:t>
      </w:r>
      <w:r>
        <w:rPr>
          <w:rFonts w:ascii="Times New Roman" w:hAnsi="宋体" w:eastAsia="宋体" w:cs="Times New Roman"/>
          <w:b/>
          <w:sz w:val="24"/>
        </w:rPr>
        <w:t>部分组成。</w:t>
      </w:r>
    </w:p>
    <w:p>
      <w:pPr>
        <w:widowControl/>
        <w:snapToGrid w:val="0"/>
        <w:spacing w:before="100" w:beforeAutospacing="1" w:after="100" w:afterAutospacing="1" w:line="420" w:lineRule="exact"/>
        <w:ind w:left="549"/>
        <w:contextualSpacing/>
        <w:jc w:val="left"/>
        <w:rPr>
          <w:rFonts w:ascii="Times New Roman" w:hAnsi="宋体" w:eastAsia="宋体" w:cs="Times New Roman"/>
          <w:b/>
          <w:kern w:val="0"/>
          <w:sz w:val="24"/>
        </w:rPr>
      </w:pPr>
      <w:r>
        <w:rPr>
          <w:rFonts w:hint="eastAsia" w:ascii="Times New Roman" w:hAnsi="宋体" w:eastAsia="宋体" w:cs="Times New Roman"/>
          <w:b/>
          <w:kern w:val="0"/>
          <w:sz w:val="24"/>
        </w:rPr>
        <w:t>一</w:t>
      </w:r>
      <w:r>
        <w:rPr>
          <w:rFonts w:ascii="Times New Roman" w:hAnsi="宋体" w:eastAsia="宋体" w:cs="Times New Roman"/>
          <w:b/>
          <w:kern w:val="0"/>
          <w:sz w:val="24"/>
        </w:rPr>
        <w:t>、资格审查证明材料(正本一份、副本二份，单独密封)：</w:t>
      </w:r>
    </w:p>
    <w:p>
      <w:pPr>
        <w:widowControl/>
        <w:snapToGrid w:val="0"/>
        <w:spacing w:before="100" w:beforeAutospacing="1" w:after="100" w:afterAutospacing="1" w:line="420" w:lineRule="exact"/>
        <w:ind w:left="549"/>
        <w:contextualSpacing/>
        <w:jc w:val="left"/>
        <w:rPr>
          <w:rFonts w:ascii="Times New Roman" w:hAnsi="Times New Roman" w:eastAsia="宋体" w:cs="Times New Roman"/>
          <w:kern w:val="0"/>
          <w:sz w:val="24"/>
        </w:rPr>
      </w:pPr>
      <w:r>
        <w:rPr>
          <w:rFonts w:ascii="Times New Roman" w:hAnsi="Times New Roman" w:eastAsia="宋体" w:cs="Times New Roman"/>
          <w:kern w:val="0"/>
          <w:sz w:val="24"/>
        </w:rPr>
        <w:t>1</w:t>
      </w:r>
      <w:r>
        <w:rPr>
          <w:rFonts w:ascii="Times New Roman" w:hAnsi="宋体" w:eastAsia="宋体" w:cs="Times New Roman"/>
          <w:kern w:val="0"/>
          <w:sz w:val="24"/>
        </w:rPr>
        <w:t>、关于资格的声明函；</w:t>
      </w:r>
    </w:p>
    <w:p>
      <w:pPr>
        <w:widowControl/>
        <w:snapToGrid w:val="0"/>
        <w:spacing w:before="100" w:beforeAutospacing="1" w:after="100" w:afterAutospacing="1" w:line="420" w:lineRule="exact"/>
        <w:ind w:left="549"/>
        <w:contextualSpacing/>
        <w:jc w:val="left"/>
        <w:rPr>
          <w:rFonts w:ascii="Times New Roman" w:hAnsi="Times New Roman" w:eastAsia="宋体" w:cs="Times New Roman"/>
          <w:kern w:val="0"/>
          <w:sz w:val="24"/>
        </w:rPr>
      </w:pPr>
      <w:r>
        <w:rPr>
          <w:rFonts w:ascii="Times New Roman" w:hAnsi="Times New Roman" w:eastAsia="宋体" w:cs="Times New Roman"/>
          <w:kern w:val="0"/>
          <w:sz w:val="24"/>
        </w:rPr>
        <w:t>2</w:t>
      </w:r>
      <w:r>
        <w:rPr>
          <w:rFonts w:ascii="Times New Roman" w:hAnsi="宋体" w:eastAsia="宋体" w:cs="Times New Roman"/>
          <w:kern w:val="0"/>
          <w:sz w:val="24"/>
        </w:rPr>
        <w:t>、法定代表人身份证明书（提供复印件并加盖公章）</w:t>
      </w:r>
      <w:r>
        <w:rPr>
          <w:rFonts w:hint="eastAsia" w:ascii="Times New Roman" w:hAnsi="Times New Roman" w:eastAsia="宋体" w:cs="Times New Roman"/>
          <w:kern w:val="0"/>
          <w:sz w:val="24"/>
        </w:rPr>
        <w:t>；</w:t>
      </w:r>
    </w:p>
    <w:p>
      <w:pPr>
        <w:widowControl/>
        <w:snapToGrid w:val="0"/>
        <w:spacing w:before="100" w:beforeAutospacing="1" w:after="100" w:afterAutospacing="1" w:line="420" w:lineRule="exact"/>
        <w:ind w:left="549"/>
        <w:contextualSpacing/>
        <w:jc w:val="left"/>
        <w:rPr>
          <w:rFonts w:ascii="Times New Roman" w:hAnsi="宋体" w:eastAsia="宋体" w:cs="Times New Roman"/>
          <w:kern w:val="0"/>
          <w:sz w:val="24"/>
          <w:lang w:val="zh-CN"/>
        </w:rPr>
      </w:pPr>
      <w:r>
        <w:rPr>
          <w:rFonts w:ascii="Times New Roman" w:hAnsi="Times New Roman" w:eastAsia="宋体" w:cs="Times New Roman"/>
          <w:kern w:val="0"/>
          <w:sz w:val="24"/>
          <w:lang w:val="zh-CN"/>
        </w:rPr>
        <w:t>3</w:t>
      </w:r>
      <w:r>
        <w:rPr>
          <w:rFonts w:ascii="Times New Roman" w:hAnsi="宋体" w:eastAsia="宋体" w:cs="Times New Roman"/>
          <w:kern w:val="0"/>
          <w:sz w:val="24"/>
          <w:lang w:val="zh-CN"/>
        </w:rPr>
        <w:t>、法定代表人授权委托书原件，投标代表本人身份证复印件（原件随身备查）</w:t>
      </w:r>
      <w:r>
        <w:rPr>
          <w:rFonts w:hint="eastAsia" w:ascii="Times New Roman" w:hAnsi="宋体" w:eastAsia="宋体" w:cs="Times New Roman"/>
          <w:kern w:val="0"/>
          <w:sz w:val="24"/>
          <w:lang w:val="zh-CN"/>
        </w:rPr>
        <w:t>；</w:t>
      </w:r>
    </w:p>
    <w:p>
      <w:pPr>
        <w:widowControl/>
        <w:snapToGrid w:val="0"/>
        <w:spacing w:before="100" w:beforeAutospacing="1" w:after="100" w:afterAutospacing="1" w:line="420" w:lineRule="exact"/>
        <w:ind w:left="549"/>
        <w:contextualSpacing/>
        <w:jc w:val="left"/>
        <w:rPr>
          <w:rFonts w:ascii="Times New Roman" w:hAnsi="Times New Roman" w:eastAsia="宋体" w:cs="Times New Roman"/>
          <w:kern w:val="0"/>
          <w:sz w:val="24"/>
        </w:rPr>
      </w:pPr>
      <w:r>
        <w:rPr>
          <w:rFonts w:hint="eastAsia" w:ascii="Times New Roman" w:hAnsi="Times New Roman" w:eastAsia="宋体" w:cs="Times New Roman"/>
          <w:kern w:val="0"/>
          <w:sz w:val="24"/>
        </w:rPr>
        <w:t>4</w:t>
      </w:r>
      <w:r>
        <w:rPr>
          <w:rFonts w:ascii="Times New Roman" w:hAnsi="Times New Roman" w:eastAsia="宋体" w:cs="Times New Roman"/>
          <w:kern w:val="0"/>
          <w:sz w:val="24"/>
        </w:rPr>
        <w:t>、提供</w:t>
      </w:r>
      <w:r>
        <w:rPr>
          <w:rFonts w:hint="eastAsia" w:ascii="Times New Roman" w:hAnsi="Times New Roman" w:eastAsia="宋体" w:cs="Times New Roman"/>
          <w:kern w:val="0"/>
          <w:sz w:val="24"/>
        </w:rPr>
        <w:t>招标公告</w:t>
      </w:r>
      <w:r>
        <w:rPr>
          <w:rFonts w:ascii="Times New Roman" w:hAnsi="Times New Roman" w:eastAsia="宋体" w:cs="Times New Roman"/>
          <w:kern w:val="0"/>
          <w:sz w:val="24"/>
        </w:rPr>
        <w:t>第</w:t>
      </w:r>
      <w:r>
        <w:rPr>
          <w:rFonts w:hint="eastAsia" w:ascii="Times New Roman" w:hAnsi="Times New Roman" w:eastAsia="宋体" w:cs="Times New Roman"/>
          <w:kern w:val="0"/>
          <w:sz w:val="24"/>
        </w:rPr>
        <w:t>五</w:t>
      </w:r>
      <w:r>
        <w:rPr>
          <w:rFonts w:ascii="Times New Roman" w:hAnsi="Times New Roman" w:eastAsia="宋体" w:cs="Times New Roman"/>
          <w:kern w:val="0"/>
          <w:sz w:val="24"/>
        </w:rPr>
        <w:t>条资格要求中的相应的佐证材料（提供复印件并加盖公章）</w:t>
      </w:r>
      <w:r>
        <w:rPr>
          <w:rFonts w:hint="eastAsia" w:ascii="Times New Roman" w:hAnsi="Times New Roman" w:eastAsia="宋体" w:cs="Times New Roman"/>
          <w:kern w:val="0"/>
          <w:sz w:val="24"/>
        </w:rPr>
        <w:t>：</w:t>
      </w:r>
    </w:p>
    <w:p>
      <w:pPr>
        <w:widowControl/>
        <w:snapToGrid w:val="0"/>
        <w:spacing w:before="100" w:beforeAutospacing="1" w:after="100" w:afterAutospacing="1" w:line="420" w:lineRule="exact"/>
        <w:ind w:left="549"/>
        <w:contextualSpacing/>
        <w:jc w:val="left"/>
        <w:rPr>
          <w:rFonts w:ascii="Times New Roman" w:hAnsi="Times New Roman" w:eastAsia="宋体" w:cs="Times New Roman"/>
          <w:kern w:val="0"/>
          <w:sz w:val="24"/>
        </w:rPr>
      </w:pPr>
      <w:r>
        <w:rPr>
          <w:rFonts w:hint="eastAsia" w:ascii="Times New Roman" w:hAnsi="Times New Roman" w:eastAsia="宋体" w:cs="Times New Roman"/>
          <w:kern w:val="0"/>
          <w:sz w:val="24"/>
        </w:rPr>
        <w:t>4.1营业执照副本</w:t>
      </w:r>
      <w:r>
        <w:rPr>
          <w:rFonts w:ascii="Times New Roman" w:hAnsi="Times New Roman" w:eastAsia="宋体" w:cs="Times New Roman"/>
          <w:kern w:val="0"/>
          <w:sz w:val="24"/>
        </w:rPr>
        <w:t>（提供复印件并加盖公章）</w:t>
      </w:r>
      <w:r>
        <w:rPr>
          <w:rFonts w:hint="eastAsia" w:ascii="Times New Roman" w:hAnsi="Times New Roman" w:eastAsia="宋体" w:cs="Times New Roman"/>
          <w:kern w:val="0"/>
          <w:sz w:val="24"/>
        </w:rPr>
        <w:t>；</w:t>
      </w:r>
    </w:p>
    <w:p>
      <w:pPr>
        <w:widowControl/>
        <w:snapToGrid w:val="0"/>
        <w:spacing w:before="100" w:beforeAutospacing="1" w:after="100" w:afterAutospacing="1" w:line="420" w:lineRule="exact"/>
        <w:ind w:left="549"/>
        <w:contextualSpacing/>
        <w:jc w:val="left"/>
        <w:rPr>
          <w:rFonts w:ascii="Times New Roman" w:hAnsi="Times New Roman" w:eastAsia="宋体" w:cs="Times New Roman"/>
          <w:kern w:val="0"/>
          <w:sz w:val="24"/>
        </w:rPr>
      </w:pPr>
      <w:r>
        <w:rPr>
          <w:rFonts w:hint="eastAsia" w:ascii="Times New Roman" w:hAnsi="Times New Roman" w:eastAsia="宋体" w:cs="Times New Roman"/>
          <w:kern w:val="0"/>
          <w:sz w:val="24"/>
        </w:rPr>
        <w:t>4.2书面声明（格式详见附件）；</w:t>
      </w:r>
    </w:p>
    <w:p>
      <w:pPr>
        <w:widowControl/>
        <w:snapToGrid w:val="0"/>
        <w:spacing w:before="100" w:beforeAutospacing="1" w:after="100" w:afterAutospacing="1" w:line="420" w:lineRule="exact"/>
        <w:ind w:left="549"/>
        <w:contextualSpacing/>
        <w:jc w:val="left"/>
        <w:rPr>
          <w:rFonts w:ascii="Times New Roman" w:hAnsi="Times New Roman" w:eastAsia="宋体" w:cs="Times New Roman"/>
          <w:kern w:val="0"/>
          <w:sz w:val="24"/>
        </w:rPr>
      </w:pPr>
      <w:r>
        <w:rPr>
          <w:rFonts w:hint="eastAsia" w:ascii="Times New Roman" w:hAnsi="Times New Roman" w:eastAsia="宋体" w:cs="Times New Roman"/>
          <w:kern w:val="0"/>
          <w:sz w:val="24"/>
        </w:rPr>
        <w:t>4.3投标人认为需要提交的其他资料。</w:t>
      </w:r>
    </w:p>
    <w:p>
      <w:pPr>
        <w:widowControl/>
        <w:snapToGrid w:val="0"/>
        <w:spacing w:before="100" w:beforeAutospacing="1" w:after="100" w:afterAutospacing="1" w:line="420" w:lineRule="exact"/>
        <w:ind w:left="549"/>
        <w:contextualSpacing/>
        <w:jc w:val="left"/>
        <w:rPr>
          <w:rFonts w:ascii="Times New Roman" w:hAnsi="Times New Roman" w:eastAsia="宋体" w:cs="Times New Roman"/>
          <w:b/>
          <w:kern w:val="0"/>
          <w:sz w:val="24"/>
        </w:rPr>
      </w:pPr>
      <w:r>
        <w:rPr>
          <w:rFonts w:hint="eastAsia" w:ascii="Times New Roman" w:hAnsi="宋体" w:eastAsia="宋体" w:cs="Times New Roman"/>
          <w:b/>
          <w:kern w:val="0"/>
          <w:sz w:val="24"/>
        </w:rPr>
        <w:t>二、</w:t>
      </w:r>
      <w:r>
        <w:rPr>
          <w:rFonts w:ascii="Times New Roman" w:hAnsi="宋体" w:eastAsia="宋体" w:cs="Times New Roman"/>
          <w:b/>
          <w:kern w:val="0"/>
          <w:sz w:val="24"/>
        </w:rPr>
        <w:t>报价标</w:t>
      </w:r>
      <w:r>
        <w:rPr>
          <w:rFonts w:ascii="Times New Roman" w:hAnsi="Times New Roman" w:eastAsia="宋体" w:cs="Times New Roman"/>
          <w:b/>
          <w:kern w:val="0"/>
          <w:sz w:val="24"/>
        </w:rPr>
        <w:t>(</w:t>
      </w:r>
      <w:r>
        <w:rPr>
          <w:rFonts w:ascii="Times New Roman" w:hAnsi="宋体" w:eastAsia="宋体" w:cs="Times New Roman"/>
          <w:b/>
          <w:kern w:val="0"/>
          <w:sz w:val="24"/>
        </w:rPr>
        <w:t>正本一份、副本二份，单独密封</w:t>
      </w:r>
      <w:r>
        <w:rPr>
          <w:rFonts w:ascii="Times New Roman" w:hAnsi="Times New Roman" w:eastAsia="宋体" w:cs="Times New Roman"/>
          <w:b/>
          <w:kern w:val="0"/>
          <w:sz w:val="24"/>
        </w:rPr>
        <w:t>)</w:t>
      </w:r>
      <w:r>
        <w:rPr>
          <w:rFonts w:ascii="Times New Roman" w:hAnsi="宋体" w:eastAsia="宋体" w:cs="Times New Roman"/>
          <w:b/>
          <w:kern w:val="0"/>
          <w:sz w:val="24"/>
        </w:rPr>
        <w:t>：</w:t>
      </w:r>
    </w:p>
    <w:p>
      <w:pPr>
        <w:widowControl/>
        <w:snapToGrid w:val="0"/>
        <w:spacing w:before="100" w:beforeAutospacing="1" w:after="100" w:afterAutospacing="1" w:line="420" w:lineRule="exact"/>
        <w:ind w:left="549"/>
        <w:contextualSpacing/>
        <w:jc w:val="left"/>
        <w:rPr>
          <w:rFonts w:ascii="Times New Roman" w:hAnsi="Times New Roman" w:eastAsia="宋体" w:cs="Times New Roman"/>
          <w:kern w:val="0"/>
          <w:sz w:val="24"/>
        </w:rPr>
      </w:pPr>
      <w:r>
        <w:rPr>
          <w:rFonts w:ascii="Times New Roman" w:hAnsi="Times New Roman" w:eastAsia="宋体" w:cs="Times New Roman"/>
          <w:kern w:val="0"/>
          <w:sz w:val="24"/>
        </w:rPr>
        <w:t>1</w:t>
      </w:r>
      <w:r>
        <w:rPr>
          <w:rFonts w:ascii="Times New Roman" w:hAnsi="宋体" w:eastAsia="宋体" w:cs="Times New Roman"/>
          <w:kern w:val="0"/>
          <w:sz w:val="24"/>
        </w:rPr>
        <w:t>、开标一览表</w:t>
      </w:r>
      <w:r>
        <w:rPr>
          <w:rFonts w:hint="eastAsia" w:ascii="Times New Roman" w:hAnsi="宋体" w:eastAsia="宋体" w:cs="Times New Roman"/>
          <w:kern w:val="0"/>
          <w:sz w:val="24"/>
        </w:rPr>
        <w:t>(格式见附件)</w:t>
      </w:r>
      <w:r>
        <w:rPr>
          <w:rFonts w:ascii="Times New Roman" w:hAnsi="宋体" w:eastAsia="宋体" w:cs="Times New Roman"/>
          <w:kern w:val="0"/>
          <w:sz w:val="24"/>
        </w:rPr>
        <w:t>；</w:t>
      </w:r>
    </w:p>
    <w:p>
      <w:pPr>
        <w:widowControl/>
        <w:snapToGrid w:val="0"/>
        <w:spacing w:before="100" w:beforeAutospacing="1" w:after="100" w:afterAutospacing="1" w:line="420" w:lineRule="exact"/>
        <w:ind w:left="549"/>
        <w:contextualSpacing/>
        <w:jc w:val="left"/>
        <w:rPr>
          <w:rFonts w:ascii="Times New Roman" w:hAnsi="宋体" w:eastAsia="宋体" w:cs="Times New Roman"/>
          <w:kern w:val="0"/>
          <w:sz w:val="24"/>
        </w:rPr>
      </w:pPr>
      <w:r>
        <w:rPr>
          <w:rFonts w:ascii="Times New Roman" w:hAnsi="Times New Roman" w:eastAsia="宋体" w:cs="Times New Roman"/>
          <w:kern w:val="0"/>
          <w:sz w:val="24"/>
        </w:rPr>
        <w:t>2</w:t>
      </w:r>
      <w:r>
        <w:rPr>
          <w:rFonts w:ascii="Times New Roman" w:hAnsi="宋体" w:eastAsia="宋体" w:cs="Times New Roman"/>
          <w:kern w:val="0"/>
          <w:sz w:val="24"/>
        </w:rPr>
        <w:t>、投标报价明细表</w:t>
      </w:r>
      <w:r>
        <w:rPr>
          <w:rFonts w:ascii="Times New Roman" w:hAnsi="Times New Roman" w:eastAsia="宋体" w:cs="Times New Roman"/>
          <w:kern w:val="0"/>
          <w:sz w:val="24"/>
        </w:rPr>
        <w:t>(</w:t>
      </w:r>
      <w:r>
        <w:rPr>
          <w:rFonts w:hint="eastAsia" w:ascii="Times New Roman" w:hAnsi="宋体" w:eastAsia="宋体" w:cs="Times New Roman"/>
          <w:kern w:val="0"/>
          <w:sz w:val="24"/>
        </w:rPr>
        <w:t>格式见附件</w:t>
      </w:r>
      <w:r>
        <w:rPr>
          <w:rFonts w:ascii="Times New Roman" w:hAnsi="Times New Roman" w:eastAsia="宋体" w:cs="Times New Roman"/>
          <w:kern w:val="0"/>
          <w:sz w:val="24"/>
        </w:rPr>
        <w:t>)</w:t>
      </w:r>
      <w:r>
        <w:rPr>
          <w:rFonts w:ascii="Times New Roman" w:hAnsi="宋体" w:eastAsia="宋体" w:cs="Times New Roman"/>
          <w:kern w:val="0"/>
          <w:sz w:val="24"/>
        </w:rPr>
        <w:t>。</w:t>
      </w:r>
    </w:p>
    <w:p>
      <w:pPr>
        <w:widowControl/>
        <w:snapToGrid w:val="0"/>
        <w:spacing w:before="100" w:beforeAutospacing="1" w:after="100" w:afterAutospacing="1" w:line="420" w:lineRule="exact"/>
        <w:ind w:firstLine="472" w:firstLineChars="196"/>
        <w:contextualSpacing/>
        <w:jc w:val="center"/>
        <w:rPr>
          <w:rFonts w:ascii="Times New Roman" w:hAnsi="宋体" w:eastAsia="宋体" w:cs="Times New Roman"/>
          <w:b/>
          <w:kern w:val="0"/>
          <w:sz w:val="24"/>
        </w:rPr>
      </w:pPr>
      <w:r>
        <w:rPr>
          <w:rFonts w:ascii="Times New Roman" w:hAnsi="宋体" w:eastAsia="宋体" w:cs="Times New Roman"/>
          <w:b/>
          <w:kern w:val="0"/>
          <w:sz w:val="24"/>
        </w:rPr>
        <w:t>为方便评委评审，请投标人按评标办法中所涉及的事项顺序进行编制，可以</w:t>
      </w:r>
    </w:p>
    <w:p>
      <w:pPr>
        <w:widowControl/>
        <w:snapToGrid w:val="0"/>
        <w:spacing w:before="100" w:beforeAutospacing="1" w:after="100" w:afterAutospacing="1" w:line="420" w:lineRule="exact"/>
        <w:ind w:left="549"/>
        <w:contextualSpacing/>
        <w:jc w:val="left"/>
        <w:rPr>
          <w:rFonts w:ascii="Times New Roman" w:hAnsi="Times New Roman" w:eastAsia="宋体" w:cs="Times New Roman"/>
          <w:kern w:val="0"/>
          <w:sz w:val="24"/>
        </w:rPr>
      </w:pPr>
      <w:r>
        <w:rPr>
          <w:rFonts w:ascii="宋体" w:hAnsi="宋体" w:eastAsia="宋体" w:cs="宋体"/>
          <w:b/>
          <w:kern w:val="0"/>
          <w:sz w:val="24"/>
        </w:rPr>
        <w:t>补充相关材料。</w:t>
      </w:r>
    </w:p>
    <w:p>
      <w:pPr>
        <w:rPr>
          <w:rFonts w:ascii="Times New Roman" w:hAnsi="Times New Roman" w:eastAsia="宋体" w:cs="Times New Roman"/>
        </w:rPr>
      </w:pPr>
      <w:r>
        <w:rPr>
          <w:rFonts w:ascii="Times New Roman" w:hAnsi="Times New Roman" w:eastAsia="宋体" w:cs="Times New Roman"/>
        </w:rPr>
        <w:br w:type="page"/>
      </w:r>
      <w:r>
        <w:rPr>
          <w:rFonts w:hint="eastAsia" w:ascii="Times New Roman" w:hAnsi="Times New Roman" w:eastAsia="宋体" w:cs="Times New Roman"/>
          <w:lang w:val="zh-CN"/>
        </w:rPr>
        <w:t>附件1</w:t>
      </w:r>
    </w:p>
    <w:p>
      <w:pPr>
        <w:widowControl/>
        <w:snapToGrid w:val="0"/>
        <w:spacing w:before="100" w:beforeAutospacing="1" w:after="100" w:afterAutospacing="1" w:line="420" w:lineRule="exact"/>
        <w:ind w:firstLine="551" w:firstLineChars="196"/>
        <w:contextualSpacing/>
        <w:jc w:val="center"/>
        <w:rPr>
          <w:rFonts w:ascii="宋体" w:hAnsi="宋体" w:eastAsia="楷体_GB2312" w:cs="宋体"/>
          <w:b/>
          <w:kern w:val="0"/>
          <w:sz w:val="28"/>
          <w:szCs w:val="28"/>
        </w:rPr>
      </w:pPr>
      <w:r>
        <w:rPr>
          <w:rFonts w:hint="eastAsia" w:ascii="宋体" w:hAnsi="宋体" w:eastAsia="宋体" w:cs="宋体"/>
          <w:b/>
          <w:kern w:val="0"/>
          <w:sz w:val="28"/>
          <w:szCs w:val="28"/>
        </w:rPr>
        <w:t>投标人关于资格的声明函</w:t>
      </w:r>
    </w:p>
    <w:p>
      <w:pPr>
        <w:snapToGrid w:val="0"/>
        <w:spacing w:line="420" w:lineRule="exact"/>
        <w:jc w:val="center"/>
        <w:rPr>
          <w:rFonts w:ascii="仿宋_GB2312" w:hAnsi="Times New Roman" w:eastAsia="仿宋_GB2312" w:cs="Times New Roman"/>
          <w:sz w:val="28"/>
          <w:szCs w:val="28"/>
          <w:lang w:val="zh-CN"/>
        </w:rPr>
      </w:pPr>
    </w:p>
    <w:p>
      <w:pPr>
        <w:snapToGrid w:val="0"/>
        <w:spacing w:line="420" w:lineRule="exact"/>
        <w:rPr>
          <w:rFonts w:ascii="宋体" w:hAnsi="宋体" w:eastAsia="宋体" w:cs="Times New Roman"/>
          <w:sz w:val="28"/>
          <w:szCs w:val="28"/>
          <w:lang w:val="zh-CN"/>
        </w:rPr>
      </w:pPr>
      <w:r>
        <w:rPr>
          <w:rFonts w:hint="eastAsia" w:ascii="宋体" w:hAnsi="宋体" w:eastAsia="宋体" w:cs="Times New Roman"/>
          <w:sz w:val="28"/>
          <w:szCs w:val="28"/>
        </w:rPr>
        <w:t>南通乐动体育发展有限公司</w:t>
      </w:r>
      <w:r>
        <w:rPr>
          <w:rFonts w:hint="eastAsia" w:ascii="宋体" w:hAnsi="宋体" w:eastAsia="宋体" w:cs="Times New Roman"/>
          <w:sz w:val="28"/>
          <w:szCs w:val="28"/>
          <w:lang w:val="zh-CN"/>
        </w:rPr>
        <w:t>：</w:t>
      </w:r>
    </w:p>
    <w:p>
      <w:pPr>
        <w:snapToGrid w:val="0"/>
        <w:spacing w:line="420" w:lineRule="exact"/>
        <w:ind w:firstLine="560" w:firstLineChars="200"/>
        <w:contextualSpacing/>
        <w:rPr>
          <w:rFonts w:ascii="宋体" w:hAnsi="宋体" w:eastAsia="宋体" w:cs="Times New Roman"/>
          <w:sz w:val="28"/>
          <w:szCs w:val="28"/>
        </w:rPr>
      </w:pPr>
      <w:r>
        <w:rPr>
          <w:rFonts w:hint="eastAsia" w:ascii="宋体" w:hAnsi="宋体" w:eastAsia="宋体" w:cs="Times New Roman"/>
          <w:sz w:val="28"/>
          <w:szCs w:val="28"/>
        </w:rPr>
        <w:t>我公司认真对照招标公告，符合贵方提出的资格要求，自愿参加投标响应，并保证提供的资料文件是准确的和真实的。提供虚假材料的愿意承担相应的法律责任。</w:t>
      </w:r>
    </w:p>
    <w:p>
      <w:pPr>
        <w:snapToGrid w:val="0"/>
        <w:spacing w:line="42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我公司承诺投标前3年内没有受各级管理部门的处分或处罚（含其授权服务的子公司、分公司等）。如被事后发现的，我公司同意被取消报名、投标、中标等资格，同时自愿承担违约处理（保证金的10%作为违约金）。</w:t>
      </w:r>
    </w:p>
    <w:p>
      <w:pPr>
        <w:snapToGrid w:val="0"/>
        <w:spacing w:line="420" w:lineRule="exact"/>
        <w:ind w:firstLine="80" w:firstLineChars="200"/>
        <w:rPr>
          <w:rFonts w:ascii="宋体" w:hAnsi="宋体" w:eastAsia="宋体" w:cs="Times New Roman"/>
          <w:sz w:val="4"/>
          <w:szCs w:val="28"/>
        </w:rPr>
      </w:pPr>
    </w:p>
    <w:p>
      <w:pPr>
        <w:snapToGrid w:val="0"/>
        <w:spacing w:line="420" w:lineRule="exact"/>
        <w:ind w:firstLine="562" w:firstLineChars="200"/>
        <w:rPr>
          <w:rFonts w:ascii="宋体" w:hAnsi="宋体" w:eastAsia="宋体" w:cs="Times New Roman"/>
          <w:sz w:val="6"/>
          <w:szCs w:val="28"/>
        </w:rPr>
      </w:pPr>
      <w:r>
        <w:rPr>
          <w:rFonts w:ascii="Times New Roman" w:hAnsi="Times New Roman" w:eastAsia="楷体_GB2312" w:cs="Times New Roman"/>
          <w:b/>
          <w:sz w:val="28"/>
          <w:szCs w:val="28"/>
        </w:rPr>
        <w:pict>
          <v:shape id="文本框 5" o:spid="_x0000_s2054" o:spt="202" type="#_x0000_t202" style="position:absolute;left:0pt;margin-left:242pt;margin-top:13.05pt;height:21.95pt;width:52.75pt;z-index:251661312;mso-width-relative:margin;mso-height-relative:margin;" stroked="f" coordsize="21600,21600">
            <v:path/>
            <v:fill focussize="0,0"/>
            <v:stroke on="f" joinstyle="miter"/>
            <v:imagedata o:title=""/>
            <o:lock v:ext="edit"/>
            <v:textbox>
              <w:txbxContent>
                <w:p/>
              </w:txbxContent>
            </v:textbox>
          </v:shape>
        </w:pict>
      </w:r>
    </w:p>
    <w:p>
      <w:pPr>
        <w:snapToGrid w:val="0"/>
        <w:spacing w:line="420" w:lineRule="exact"/>
        <w:ind w:firstLine="3827" w:firstLineChars="1367"/>
        <w:rPr>
          <w:rFonts w:ascii="宋体" w:hAnsi="宋体" w:eastAsia="宋体" w:cs="Times New Roman"/>
          <w:sz w:val="28"/>
          <w:szCs w:val="28"/>
        </w:rPr>
      </w:pPr>
    </w:p>
    <w:p>
      <w:pPr>
        <w:snapToGrid w:val="0"/>
        <w:spacing w:line="420" w:lineRule="exact"/>
        <w:ind w:firstLine="3827" w:firstLineChars="1367"/>
        <w:rPr>
          <w:rFonts w:ascii="宋体" w:hAnsi="宋体" w:eastAsia="宋体" w:cs="Times New Roman"/>
          <w:sz w:val="28"/>
          <w:szCs w:val="28"/>
        </w:rPr>
      </w:pPr>
      <w:r>
        <w:rPr>
          <w:rFonts w:hint="eastAsia" w:ascii="宋体" w:hAnsi="宋体" w:eastAsia="宋体" w:cs="Times New Roman"/>
          <w:sz w:val="28"/>
          <w:szCs w:val="28"/>
        </w:rPr>
        <w:t>投标人名称（公章）</w:t>
      </w:r>
    </w:p>
    <w:p>
      <w:pPr>
        <w:snapToGrid w:val="0"/>
        <w:spacing w:line="420" w:lineRule="exact"/>
        <w:ind w:firstLine="3827" w:firstLineChars="1367"/>
        <w:rPr>
          <w:rFonts w:ascii="宋体" w:hAnsi="宋体" w:eastAsia="宋体" w:cs="Times New Roman"/>
          <w:sz w:val="28"/>
          <w:szCs w:val="28"/>
        </w:rPr>
      </w:pPr>
      <w:r>
        <w:rPr>
          <w:rFonts w:hint="eastAsia" w:ascii="宋体" w:hAnsi="宋体" w:eastAsia="宋体" w:cs="Times New Roman"/>
          <w:sz w:val="28"/>
          <w:szCs w:val="28"/>
        </w:rPr>
        <w:t>法定代表人(签字)：</w:t>
      </w:r>
    </w:p>
    <w:p>
      <w:pPr>
        <w:snapToGrid w:val="0"/>
        <w:spacing w:line="420" w:lineRule="exact"/>
        <w:ind w:right="560" w:firstLine="420" w:firstLineChars="150"/>
        <w:contextualSpacing/>
        <w:jc w:val="center"/>
        <w:rPr>
          <w:rFonts w:ascii="宋体" w:hAnsi="宋体" w:eastAsia="宋体" w:cs="Times New Roman"/>
          <w:sz w:val="28"/>
          <w:szCs w:val="28"/>
        </w:rPr>
      </w:pPr>
      <w:r>
        <w:rPr>
          <w:rFonts w:hint="eastAsia" w:ascii="宋体" w:hAnsi="宋体" w:eastAsia="宋体" w:cs="Times New Roman"/>
          <w:sz w:val="28"/>
          <w:szCs w:val="28"/>
        </w:rPr>
        <w:t xml:space="preserve">               被委托授权人(签字)：</w:t>
      </w:r>
    </w:p>
    <w:p>
      <w:pPr>
        <w:spacing w:line="420" w:lineRule="exact"/>
        <w:ind w:firstLine="6095" w:firstLineChars="2177"/>
        <w:rPr>
          <w:rFonts w:ascii="宋体" w:hAnsi="宋体" w:eastAsia="宋体" w:cs="Times New Roman"/>
          <w:sz w:val="28"/>
          <w:szCs w:val="28"/>
        </w:rPr>
      </w:pPr>
    </w:p>
    <w:p>
      <w:pPr>
        <w:spacing w:line="420" w:lineRule="exact"/>
        <w:ind w:firstLine="6095" w:firstLineChars="2177"/>
        <w:rPr>
          <w:rFonts w:ascii="宋体" w:hAnsi="宋体" w:eastAsia="宋体" w:cs="Times New Roman"/>
        </w:rPr>
      </w:pPr>
      <w:r>
        <w:rPr>
          <w:rFonts w:hint="eastAsia" w:ascii="宋体" w:hAnsi="宋体" w:eastAsia="宋体" w:cs="Times New Roman"/>
          <w:sz w:val="28"/>
          <w:szCs w:val="28"/>
        </w:rPr>
        <w:t>年   月   日</w:t>
      </w:r>
    </w:p>
    <w:p>
      <w:pPr>
        <w:snapToGrid w:val="0"/>
        <w:spacing w:line="420" w:lineRule="exact"/>
        <w:contextualSpacing/>
        <w:rPr>
          <w:rFonts w:ascii="仿宋_GB2312" w:hAnsi="宋体" w:eastAsia="仿宋_GB2312" w:cs="Times New Roman"/>
          <w:kern w:val="0"/>
          <w:sz w:val="31"/>
          <w:szCs w:val="28"/>
        </w:rPr>
      </w:pPr>
      <w:r>
        <w:rPr>
          <w:rFonts w:ascii="仿宋_GB2312" w:hAnsi="宋体" w:eastAsia="仿宋_GB2312" w:cs="Times New Roman"/>
          <w:kern w:val="0"/>
          <w:sz w:val="31"/>
          <w:szCs w:val="28"/>
        </w:rPr>
        <w:br w:type="page"/>
      </w:r>
    </w:p>
    <w:p>
      <w:pPr>
        <w:snapToGrid w:val="0"/>
        <w:spacing w:line="420" w:lineRule="exact"/>
        <w:contextualSpacing/>
        <w:jc w:val="center"/>
        <w:rPr>
          <w:rFonts w:ascii="仿宋_GB2312" w:hAnsi="宋体" w:eastAsia="仿宋_GB2312" w:cs="Times New Roman"/>
          <w:kern w:val="0"/>
          <w:sz w:val="31"/>
          <w:szCs w:val="28"/>
        </w:rPr>
      </w:pPr>
      <w:r>
        <w:rPr>
          <w:rFonts w:ascii="仿宋_GB2312" w:hAnsi="宋体" w:eastAsia="仿宋_GB2312" w:cs="Times New Roman"/>
          <w:b/>
          <w:kern w:val="0"/>
          <w:sz w:val="36"/>
          <w:szCs w:val="36"/>
        </w:rPr>
        <w:pict>
          <v:shape id="文本框 6" o:spid="_x0000_s2055" o:spt="202" type="#_x0000_t202" style="position:absolute;left:0pt;margin-left:-30.25pt;margin-top:-22.9pt;height:37.5pt;width:67.75pt;z-index:251662336;mso-width-relative:margin;mso-height-relative:margin;" stroked="f" coordsize="21600,21600">
            <v:path/>
            <v:fill focussize="0,0"/>
            <v:stroke on="f" joinstyle="miter"/>
            <v:imagedata o:title=""/>
            <o:lock v:ext="edit"/>
            <v:textbox>
              <w:txbxContent>
                <w:p>
                  <w:r>
                    <w:rPr>
                      <w:rFonts w:hint="eastAsia"/>
                      <w:lang w:val="zh-CN"/>
                    </w:rPr>
                    <w:t>附件2</w:t>
                  </w:r>
                </w:p>
              </w:txbxContent>
            </v:textbox>
          </v:shape>
        </w:pict>
      </w:r>
    </w:p>
    <w:p>
      <w:pPr>
        <w:snapToGrid w:val="0"/>
        <w:spacing w:line="420" w:lineRule="exact"/>
        <w:contextualSpacing/>
        <w:jc w:val="center"/>
        <w:rPr>
          <w:rFonts w:ascii="宋体" w:hAnsi="宋体" w:eastAsia="宋体" w:cs="Times New Roman"/>
          <w:b/>
          <w:kern w:val="0"/>
          <w:sz w:val="28"/>
          <w:szCs w:val="28"/>
        </w:rPr>
      </w:pPr>
      <w:r>
        <w:rPr>
          <w:rFonts w:hint="eastAsia" w:ascii="宋体" w:hAnsi="宋体" w:eastAsia="宋体" w:cs="Times New Roman"/>
          <w:b/>
          <w:kern w:val="0"/>
          <w:sz w:val="28"/>
          <w:szCs w:val="28"/>
        </w:rPr>
        <w:t>法定代表人身份证明书</w:t>
      </w:r>
    </w:p>
    <w:p>
      <w:pPr>
        <w:snapToGrid w:val="0"/>
        <w:spacing w:line="420" w:lineRule="exact"/>
        <w:ind w:firstLine="560" w:firstLineChars="200"/>
        <w:contextualSpacing/>
        <w:rPr>
          <w:rFonts w:ascii="宋体" w:hAnsi="宋体" w:eastAsia="宋体" w:cs="Times New Roman"/>
          <w:sz w:val="28"/>
          <w:szCs w:val="28"/>
        </w:rPr>
      </w:pPr>
    </w:p>
    <w:p>
      <w:pPr>
        <w:snapToGrid w:val="0"/>
        <w:spacing w:line="420" w:lineRule="exact"/>
        <w:ind w:firstLine="560" w:firstLineChars="200"/>
        <w:contextualSpacing/>
        <w:rPr>
          <w:rFonts w:ascii="宋体" w:hAnsi="宋体" w:eastAsia="宋体" w:cs="Times New Roman"/>
          <w:sz w:val="28"/>
          <w:szCs w:val="28"/>
        </w:rPr>
      </w:pPr>
      <w:r>
        <w:rPr>
          <w:rFonts w:hint="eastAsia" w:ascii="宋体" w:hAnsi="宋体" w:eastAsia="宋体" w:cs="Times New Roman"/>
          <w:sz w:val="28"/>
          <w:szCs w:val="28"/>
        </w:rPr>
        <w:t>先生／女士，现任我单位</w:t>
      </w:r>
      <w:r>
        <w:rPr>
          <w:rFonts w:hint="eastAsia" w:ascii="宋体" w:hAnsi="宋体" w:eastAsia="宋体" w:cs="Times New Roman"/>
          <w:sz w:val="28"/>
          <w:szCs w:val="28"/>
          <w:u w:val="single"/>
        </w:rPr>
        <w:t>　　　　　　　</w:t>
      </w:r>
      <w:r>
        <w:rPr>
          <w:rFonts w:hint="eastAsia" w:ascii="宋体" w:hAnsi="宋体" w:eastAsia="宋体" w:cs="Times New Roman"/>
          <w:sz w:val="28"/>
          <w:szCs w:val="28"/>
        </w:rPr>
        <w:t>职务，为本单位法定代表人，特此证明。</w:t>
      </w:r>
    </w:p>
    <w:p>
      <w:pPr>
        <w:snapToGrid w:val="0"/>
        <w:spacing w:line="420" w:lineRule="exact"/>
        <w:ind w:firstLine="560" w:firstLineChars="200"/>
        <w:contextualSpacing/>
        <w:rPr>
          <w:rFonts w:ascii="宋体" w:hAnsi="宋体" w:eastAsia="宋体" w:cs="Times New Roman"/>
          <w:sz w:val="28"/>
          <w:szCs w:val="28"/>
          <w:u w:val="single"/>
        </w:rPr>
      </w:pPr>
      <w:r>
        <w:rPr>
          <w:rFonts w:hint="eastAsia" w:ascii="宋体" w:hAnsi="宋体" w:eastAsia="宋体" w:cs="Times New Roman"/>
          <w:sz w:val="28"/>
          <w:szCs w:val="28"/>
        </w:rPr>
        <w:t>身份证号码：</w:t>
      </w:r>
    </w:p>
    <w:p>
      <w:pPr>
        <w:snapToGrid w:val="0"/>
        <w:spacing w:line="420" w:lineRule="exact"/>
        <w:contextualSpacing/>
        <w:rPr>
          <w:rFonts w:ascii="宋体" w:hAnsi="宋体" w:eastAsia="宋体" w:cs="Times New Roman"/>
          <w:b/>
          <w:sz w:val="28"/>
          <w:szCs w:val="28"/>
        </w:rPr>
      </w:pPr>
      <w:r>
        <w:rPr>
          <w:rFonts w:hint="eastAsia" w:ascii="宋体" w:hAnsi="宋体" w:eastAsia="宋体" w:cs="Times New Roman"/>
          <w:b/>
          <w:sz w:val="28"/>
          <w:szCs w:val="28"/>
        </w:rPr>
        <w:t>注：提供法定代表人的身份证复印件盖公章</w:t>
      </w:r>
    </w:p>
    <w:p>
      <w:pPr>
        <w:snapToGrid w:val="0"/>
        <w:spacing w:line="420" w:lineRule="exact"/>
        <w:ind w:firstLine="5180" w:firstLineChars="1850"/>
        <w:contextualSpacing/>
        <w:rPr>
          <w:rFonts w:ascii="宋体" w:hAnsi="宋体" w:eastAsia="宋体" w:cs="Times New Roman"/>
          <w:sz w:val="28"/>
          <w:szCs w:val="28"/>
        </w:rPr>
      </w:pPr>
    </w:p>
    <w:p>
      <w:pPr>
        <w:snapToGrid w:val="0"/>
        <w:spacing w:line="420" w:lineRule="exact"/>
        <w:ind w:firstLine="5180" w:firstLineChars="1850"/>
        <w:contextualSpacing/>
        <w:rPr>
          <w:rFonts w:ascii="宋体" w:hAnsi="宋体" w:eastAsia="宋体" w:cs="Times New Roman"/>
          <w:sz w:val="28"/>
          <w:szCs w:val="28"/>
        </w:rPr>
      </w:pPr>
      <w:r>
        <w:rPr>
          <w:rFonts w:hint="eastAsia" w:ascii="宋体" w:hAnsi="宋体" w:eastAsia="宋体" w:cs="Times New Roman"/>
          <w:sz w:val="28"/>
          <w:szCs w:val="28"/>
        </w:rPr>
        <w:t>投标人名称（盖章）</w:t>
      </w:r>
    </w:p>
    <w:p>
      <w:pPr>
        <w:snapToGrid w:val="0"/>
        <w:spacing w:line="420" w:lineRule="exact"/>
        <w:contextualSpacing/>
        <w:rPr>
          <w:rFonts w:ascii="宋体" w:hAnsi="宋体" w:eastAsia="宋体" w:cs="Times New Roman"/>
          <w:sz w:val="28"/>
          <w:szCs w:val="28"/>
        </w:rPr>
      </w:pPr>
    </w:p>
    <w:p>
      <w:pPr>
        <w:snapToGrid w:val="0"/>
        <w:spacing w:after="120" w:line="420" w:lineRule="exact"/>
        <w:ind w:left="420" w:leftChars="200" w:firstLine="5180" w:firstLineChars="1850"/>
        <w:contextualSpacing/>
        <w:rPr>
          <w:rFonts w:ascii="宋体" w:hAnsi="宋体" w:eastAsia="宋体" w:cs="Times New Roman"/>
          <w:bCs/>
          <w:kern w:val="0"/>
          <w:sz w:val="28"/>
          <w:szCs w:val="28"/>
        </w:rPr>
      </w:pPr>
      <w:r>
        <w:rPr>
          <w:rFonts w:hint="eastAsia" w:ascii="宋体" w:hAnsi="宋体" w:eastAsia="宋体" w:cs="Times New Roman"/>
          <w:bCs/>
          <w:kern w:val="0"/>
          <w:sz w:val="28"/>
          <w:szCs w:val="28"/>
        </w:rPr>
        <w:t>年    月    日</w:t>
      </w:r>
    </w:p>
    <w:p>
      <w:pPr>
        <w:snapToGrid w:val="0"/>
        <w:spacing w:line="420" w:lineRule="exact"/>
        <w:ind w:firstLine="517" w:firstLineChars="245"/>
        <w:contextualSpacing/>
        <w:jc w:val="center"/>
        <w:rPr>
          <w:rFonts w:ascii="宋体" w:hAnsi="宋体" w:eastAsia="宋体" w:cs="Times New Roman"/>
          <w:b/>
          <w:bCs/>
          <w:szCs w:val="21"/>
        </w:rPr>
      </w:pPr>
    </w:p>
    <w:p>
      <w:pPr>
        <w:snapToGrid w:val="0"/>
        <w:spacing w:line="420" w:lineRule="exact"/>
        <w:contextualSpacing/>
        <w:jc w:val="center"/>
        <w:rPr>
          <w:rFonts w:ascii="仿宋_GB2312" w:hAnsi="宋体" w:eastAsia="仿宋_GB2312" w:cs="Times New Roman"/>
          <w:kern w:val="0"/>
          <w:sz w:val="28"/>
          <w:szCs w:val="28"/>
        </w:rPr>
      </w:pPr>
      <w:r>
        <w:rPr>
          <w:rFonts w:ascii="仿宋_GB2312" w:hAnsi="宋体" w:eastAsia="仿宋_GB2312" w:cs="Times New Roman"/>
          <w:kern w:val="0"/>
          <w:sz w:val="28"/>
          <w:szCs w:val="28"/>
        </w:rPr>
        <w:br w:type="page"/>
      </w:r>
    </w:p>
    <w:p>
      <w:pPr>
        <w:snapToGrid w:val="0"/>
        <w:spacing w:line="420" w:lineRule="exact"/>
        <w:contextualSpacing/>
        <w:jc w:val="center"/>
        <w:rPr>
          <w:rFonts w:ascii="宋体" w:hAnsi="宋体" w:eastAsia="宋体" w:cs="Times New Roman"/>
          <w:b/>
          <w:kern w:val="0"/>
          <w:sz w:val="28"/>
          <w:szCs w:val="28"/>
        </w:rPr>
      </w:pPr>
      <w:r>
        <w:rPr>
          <w:rFonts w:ascii="宋体" w:hAnsi="宋体" w:eastAsia="宋体" w:cs="Times New Roman"/>
          <w:b/>
          <w:kern w:val="0"/>
          <w:sz w:val="28"/>
          <w:szCs w:val="28"/>
        </w:rPr>
        <w:pict>
          <v:shape id="文本框 9" o:spid="_x0000_s2056" o:spt="202" type="#_x0000_t202" style="position:absolute;left:0pt;margin-left:-14.25pt;margin-top:-22.7pt;height:37.5pt;width:67.75pt;z-index:251663360;mso-width-relative:margin;mso-height-relative:margin;" stroked="f" coordsize="21600,21600">
            <v:path/>
            <v:fill focussize="0,0"/>
            <v:stroke on="f" joinstyle="miter"/>
            <v:imagedata o:title=""/>
            <o:lock v:ext="edit"/>
            <v:textbox>
              <w:txbxContent>
                <w:p>
                  <w:r>
                    <w:rPr>
                      <w:rFonts w:hint="eastAsia"/>
                      <w:lang w:val="zh-CN"/>
                    </w:rPr>
                    <w:t>附件3</w:t>
                  </w:r>
                </w:p>
              </w:txbxContent>
            </v:textbox>
          </v:shape>
        </w:pict>
      </w:r>
      <w:r>
        <w:rPr>
          <w:rFonts w:hint="eastAsia" w:ascii="宋体" w:hAnsi="宋体" w:eastAsia="宋体" w:cs="Times New Roman"/>
          <w:b/>
          <w:kern w:val="0"/>
          <w:sz w:val="28"/>
          <w:szCs w:val="28"/>
        </w:rPr>
        <w:t>法定代表人授权委托书</w:t>
      </w:r>
    </w:p>
    <w:p>
      <w:pPr>
        <w:snapToGrid w:val="0"/>
        <w:spacing w:line="420" w:lineRule="exact"/>
        <w:ind w:firstLine="689" w:firstLineChars="245"/>
        <w:contextualSpacing/>
        <w:jc w:val="center"/>
        <w:rPr>
          <w:rFonts w:ascii="宋体" w:hAnsi="宋体" w:eastAsia="宋体" w:cs="Times New Roman"/>
          <w:b/>
          <w:bCs/>
          <w:sz w:val="28"/>
          <w:szCs w:val="28"/>
        </w:rPr>
      </w:pPr>
    </w:p>
    <w:p>
      <w:pPr>
        <w:snapToGrid w:val="0"/>
        <w:spacing w:line="420" w:lineRule="exact"/>
        <w:contextualSpacing/>
        <w:rPr>
          <w:rFonts w:ascii="宋体" w:hAnsi="宋体" w:eastAsia="宋体" w:cs="Times New Roman"/>
          <w:b/>
          <w:sz w:val="28"/>
          <w:szCs w:val="28"/>
        </w:rPr>
      </w:pPr>
      <w:r>
        <w:rPr>
          <w:rFonts w:hint="eastAsia" w:ascii="宋体" w:hAnsi="宋体" w:eastAsia="宋体" w:cs="Times New Roman"/>
          <w:sz w:val="28"/>
          <w:szCs w:val="28"/>
        </w:rPr>
        <w:t>南通乐动体育发展有限公司</w:t>
      </w:r>
      <w:r>
        <w:rPr>
          <w:rFonts w:hint="eastAsia" w:ascii="宋体" w:hAnsi="宋体" w:eastAsia="宋体" w:cs="Times New Roman"/>
          <w:b/>
          <w:sz w:val="28"/>
          <w:szCs w:val="28"/>
        </w:rPr>
        <w:t>：</w:t>
      </w:r>
    </w:p>
    <w:p>
      <w:pPr>
        <w:snapToGrid w:val="0"/>
        <w:spacing w:line="420" w:lineRule="exact"/>
        <w:ind w:firstLine="420"/>
        <w:contextualSpacing/>
        <w:rPr>
          <w:rFonts w:ascii="宋体" w:hAnsi="宋体" w:eastAsia="宋体" w:cs="Times New Roman"/>
          <w:sz w:val="28"/>
          <w:szCs w:val="28"/>
        </w:rPr>
      </w:pPr>
      <w:r>
        <w:rPr>
          <w:rFonts w:hint="eastAsia" w:ascii="宋体" w:hAnsi="宋体" w:eastAsia="宋体" w:cs="Times New Roman"/>
          <w:sz w:val="28"/>
          <w:szCs w:val="28"/>
        </w:rPr>
        <w:t xml:space="preserve"> 本授权委托书声明：我</w:t>
      </w:r>
      <w:r>
        <w:rPr>
          <w:rFonts w:hint="eastAsia" w:ascii="宋体" w:hAnsi="宋体" w:eastAsia="宋体" w:cs="Times New Roman"/>
          <w:sz w:val="28"/>
          <w:szCs w:val="28"/>
          <w:u w:val="single"/>
        </w:rPr>
        <w:t>　　   　</w:t>
      </w:r>
      <w:r>
        <w:rPr>
          <w:rFonts w:hint="eastAsia" w:ascii="宋体" w:hAnsi="宋体" w:eastAsia="宋体" w:cs="Times New Roman"/>
          <w:sz w:val="28"/>
          <w:szCs w:val="28"/>
        </w:rPr>
        <w:t>（姓名）系</w:t>
      </w:r>
      <w:r>
        <w:rPr>
          <w:rFonts w:hint="eastAsia" w:ascii="宋体" w:hAnsi="宋体" w:eastAsia="宋体" w:cs="Times New Roman"/>
          <w:sz w:val="28"/>
          <w:szCs w:val="28"/>
          <w:u w:val="single"/>
        </w:rPr>
        <w:t>　　  　</w:t>
      </w:r>
      <w:r>
        <w:rPr>
          <w:rFonts w:hint="eastAsia" w:ascii="宋体" w:hAnsi="宋体" w:eastAsia="宋体" w:cs="Times New Roman"/>
          <w:sz w:val="28"/>
          <w:szCs w:val="28"/>
        </w:rPr>
        <w:t>（投标人名称）的法定代表人，现授权委托</w:t>
      </w:r>
      <w:r>
        <w:rPr>
          <w:rFonts w:hint="eastAsia" w:ascii="宋体" w:hAnsi="宋体" w:eastAsia="宋体" w:cs="Times New Roman"/>
          <w:sz w:val="28"/>
          <w:szCs w:val="28"/>
          <w:u w:val="single"/>
        </w:rPr>
        <w:t>　　   （</w:t>
      </w:r>
      <w:r>
        <w:rPr>
          <w:rFonts w:hint="eastAsia" w:ascii="宋体" w:hAnsi="宋体" w:eastAsia="宋体" w:cs="Times New Roman"/>
          <w:sz w:val="28"/>
          <w:szCs w:val="28"/>
        </w:rPr>
        <w:t>姓名）为我公司代理人，以本公司的名义参加本项目的投标活动。代理人在开标、评标、合同招标过程中所签署的一切文件和处理与之有关的一切事务，我均予以承认。</w:t>
      </w:r>
    </w:p>
    <w:p>
      <w:pPr>
        <w:snapToGrid w:val="0"/>
        <w:spacing w:line="420" w:lineRule="exact"/>
        <w:ind w:firstLine="420"/>
        <w:contextualSpacing/>
        <w:rPr>
          <w:rFonts w:ascii="宋体" w:hAnsi="宋体" w:eastAsia="宋体" w:cs="Times New Roman"/>
          <w:sz w:val="28"/>
          <w:szCs w:val="28"/>
        </w:rPr>
      </w:pPr>
      <w:r>
        <w:rPr>
          <w:rFonts w:hint="eastAsia" w:ascii="宋体" w:hAnsi="宋体" w:eastAsia="宋体" w:cs="Times New Roman"/>
          <w:sz w:val="28"/>
          <w:szCs w:val="28"/>
        </w:rPr>
        <w:t>被委托授权人无转委权。特此委托。</w:t>
      </w:r>
    </w:p>
    <w:p>
      <w:pPr>
        <w:snapToGrid w:val="0"/>
        <w:spacing w:line="420" w:lineRule="exact"/>
        <w:ind w:firstLine="420"/>
        <w:contextualSpacing/>
        <w:rPr>
          <w:rFonts w:ascii="宋体" w:hAnsi="宋体" w:eastAsia="宋体" w:cs="Times New Roman"/>
          <w:sz w:val="28"/>
          <w:szCs w:val="28"/>
        </w:rPr>
      </w:pPr>
    </w:p>
    <w:p>
      <w:pPr>
        <w:snapToGrid w:val="0"/>
        <w:spacing w:line="420" w:lineRule="exact"/>
        <w:ind w:firstLine="420"/>
        <w:contextualSpacing/>
        <w:rPr>
          <w:rFonts w:ascii="宋体" w:hAnsi="宋体" w:eastAsia="宋体" w:cs="Times New Roman"/>
          <w:sz w:val="28"/>
          <w:szCs w:val="28"/>
        </w:rPr>
      </w:pPr>
      <w:r>
        <w:rPr>
          <w:rFonts w:hint="eastAsia" w:ascii="宋体" w:hAnsi="宋体" w:eastAsia="宋体" w:cs="Times New Roman"/>
          <w:sz w:val="28"/>
          <w:szCs w:val="28"/>
        </w:rPr>
        <w:t>被委托授权人身份证号：</w:t>
      </w:r>
    </w:p>
    <w:p>
      <w:pPr>
        <w:snapToGrid w:val="0"/>
        <w:spacing w:line="420" w:lineRule="exact"/>
        <w:ind w:firstLine="420" w:firstLineChars="150"/>
        <w:contextualSpacing/>
        <w:rPr>
          <w:rFonts w:ascii="宋体" w:hAnsi="宋体" w:eastAsia="宋体" w:cs="Times New Roman"/>
          <w:sz w:val="28"/>
          <w:szCs w:val="28"/>
        </w:rPr>
      </w:pPr>
    </w:p>
    <w:p>
      <w:pPr>
        <w:snapToGrid w:val="0"/>
        <w:spacing w:line="420" w:lineRule="exact"/>
        <w:ind w:firstLine="420" w:firstLineChars="150"/>
        <w:contextualSpacing/>
        <w:rPr>
          <w:rFonts w:ascii="宋体" w:hAnsi="宋体" w:eastAsia="宋体" w:cs="Times New Roman"/>
          <w:sz w:val="28"/>
          <w:szCs w:val="28"/>
        </w:rPr>
      </w:pPr>
      <w:r>
        <w:rPr>
          <w:rFonts w:hint="eastAsia" w:ascii="宋体" w:hAnsi="宋体" w:eastAsia="宋体" w:cs="Times New Roman"/>
          <w:sz w:val="28"/>
          <w:szCs w:val="28"/>
        </w:rPr>
        <w:t>法定代表人签字：</w:t>
      </w:r>
    </w:p>
    <w:p>
      <w:pPr>
        <w:snapToGrid w:val="0"/>
        <w:spacing w:line="420" w:lineRule="exact"/>
        <w:ind w:firstLine="420" w:firstLineChars="150"/>
        <w:contextualSpacing/>
        <w:rPr>
          <w:rFonts w:ascii="宋体" w:hAnsi="宋体" w:eastAsia="宋体" w:cs="Times New Roman"/>
          <w:sz w:val="28"/>
          <w:szCs w:val="28"/>
        </w:rPr>
      </w:pPr>
    </w:p>
    <w:p>
      <w:pPr>
        <w:snapToGrid w:val="0"/>
        <w:spacing w:line="420" w:lineRule="exact"/>
        <w:ind w:firstLine="420" w:firstLineChars="150"/>
        <w:contextualSpacing/>
        <w:rPr>
          <w:rFonts w:ascii="宋体" w:hAnsi="宋体" w:eastAsia="宋体" w:cs="Times New Roman"/>
          <w:sz w:val="28"/>
          <w:szCs w:val="28"/>
        </w:rPr>
      </w:pPr>
      <w:r>
        <w:rPr>
          <w:rFonts w:hint="eastAsia" w:ascii="宋体" w:hAnsi="宋体" w:eastAsia="宋体" w:cs="Times New Roman"/>
          <w:sz w:val="28"/>
          <w:szCs w:val="28"/>
        </w:rPr>
        <w:t>被委托授权人签字：</w:t>
      </w:r>
    </w:p>
    <w:p>
      <w:pPr>
        <w:snapToGrid w:val="0"/>
        <w:spacing w:line="420" w:lineRule="exact"/>
        <w:ind w:firstLine="5180" w:firstLineChars="1850"/>
        <w:contextualSpacing/>
        <w:rPr>
          <w:rFonts w:ascii="宋体" w:hAnsi="宋体" w:eastAsia="宋体" w:cs="Times New Roman"/>
          <w:sz w:val="28"/>
          <w:szCs w:val="28"/>
        </w:rPr>
      </w:pPr>
    </w:p>
    <w:p>
      <w:pPr>
        <w:snapToGrid w:val="0"/>
        <w:spacing w:line="420" w:lineRule="exact"/>
        <w:ind w:firstLine="5180" w:firstLineChars="1850"/>
        <w:contextualSpacing/>
        <w:rPr>
          <w:rFonts w:ascii="宋体" w:hAnsi="宋体" w:eastAsia="宋体" w:cs="Times New Roman"/>
          <w:sz w:val="28"/>
          <w:szCs w:val="28"/>
        </w:rPr>
      </w:pPr>
      <w:r>
        <w:rPr>
          <w:rFonts w:hint="eastAsia" w:ascii="宋体" w:hAnsi="宋体" w:eastAsia="宋体" w:cs="Times New Roman"/>
          <w:sz w:val="28"/>
          <w:szCs w:val="28"/>
        </w:rPr>
        <w:t>投标人名称（盖章）</w:t>
      </w:r>
    </w:p>
    <w:p>
      <w:pPr>
        <w:snapToGrid w:val="0"/>
        <w:spacing w:line="420" w:lineRule="exact"/>
        <w:contextualSpacing/>
        <w:rPr>
          <w:rFonts w:ascii="宋体" w:hAnsi="宋体" w:eastAsia="宋体" w:cs="Times New Roman"/>
          <w:sz w:val="28"/>
          <w:szCs w:val="28"/>
        </w:rPr>
      </w:pPr>
    </w:p>
    <w:p>
      <w:pPr>
        <w:snapToGrid w:val="0"/>
        <w:spacing w:after="120" w:line="420" w:lineRule="exact"/>
        <w:ind w:left="420" w:leftChars="200" w:firstLine="5180" w:firstLineChars="1850"/>
        <w:contextualSpacing/>
        <w:rPr>
          <w:rFonts w:ascii="宋体" w:hAnsi="宋体" w:eastAsia="宋体" w:cs="Times New Roman"/>
          <w:bCs/>
          <w:kern w:val="0"/>
          <w:sz w:val="28"/>
          <w:szCs w:val="28"/>
        </w:rPr>
      </w:pPr>
      <w:r>
        <w:rPr>
          <w:rFonts w:hint="eastAsia" w:ascii="宋体" w:hAnsi="宋体" w:eastAsia="宋体" w:cs="Times New Roman"/>
          <w:bCs/>
          <w:kern w:val="0"/>
          <w:sz w:val="28"/>
          <w:szCs w:val="28"/>
        </w:rPr>
        <w:t>年    月    日</w:t>
      </w:r>
    </w:p>
    <w:p>
      <w:pPr>
        <w:snapToGrid w:val="0"/>
        <w:spacing w:line="420" w:lineRule="exact"/>
        <w:ind w:firstLine="579"/>
        <w:contextualSpacing/>
        <w:rPr>
          <w:rFonts w:ascii="宋体" w:hAnsi="宋体" w:eastAsia="宋体" w:cs="Times New Roman"/>
          <w:b/>
          <w:sz w:val="28"/>
          <w:szCs w:val="28"/>
        </w:rPr>
      </w:pPr>
      <w:r>
        <w:rPr>
          <w:rFonts w:hint="eastAsia" w:ascii="宋体" w:hAnsi="宋体" w:eastAsia="宋体" w:cs="Times New Roman"/>
          <w:b/>
          <w:sz w:val="28"/>
          <w:szCs w:val="28"/>
        </w:rPr>
        <w:t>注：提供被委托授权人的身份证复印件盖公章</w:t>
      </w:r>
    </w:p>
    <w:p>
      <w:pPr>
        <w:rPr>
          <w:rFonts w:ascii="Times New Roman" w:hAnsi="Times New Roman" w:eastAsia="宋体" w:cs="Times New Roman"/>
        </w:rPr>
      </w:pPr>
      <w:r>
        <w:rPr>
          <w:rFonts w:ascii="宋体" w:hAnsi="宋体" w:eastAsia="宋体" w:cs="Times New Roman"/>
          <w:b/>
          <w:sz w:val="36"/>
          <w:szCs w:val="36"/>
        </w:rPr>
        <w:br w:type="page"/>
      </w:r>
      <w:r>
        <w:rPr>
          <w:rFonts w:hint="eastAsia" w:ascii="Times New Roman" w:hAnsi="Times New Roman" w:eastAsia="宋体" w:cs="Times New Roman"/>
          <w:lang w:val="zh-CN"/>
        </w:rPr>
        <w:t>附件4</w:t>
      </w:r>
    </w:p>
    <w:p>
      <w:pPr>
        <w:snapToGrid w:val="0"/>
        <w:spacing w:line="520" w:lineRule="exact"/>
        <w:jc w:val="center"/>
        <w:outlineLvl w:val="4"/>
        <w:rPr>
          <w:rFonts w:ascii="Times New Roman" w:hAnsi="Times New Roman" w:eastAsia="宋体" w:cs="Times New Roman"/>
          <w:b/>
          <w:bCs/>
          <w:sz w:val="24"/>
        </w:rPr>
      </w:pPr>
      <w:r>
        <w:rPr>
          <w:rFonts w:hint="eastAsia" w:ascii="Times New Roman" w:hAnsi="Times New Roman" w:eastAsia="宋体" w:cs="Times New Roman"/>
          <w:b/>
          <w:bCs/>
          <w:sz w:val="24"/>
        </w:rPr>
        <w:t>书面声明</w:t>
      </w:r>
    </w:p>
    <w:p>
      <w:pPr>
        <w:snapToGrid w:val="0"/>
        <w:spacing w:line="420" w:lineRule="exact"/>
        <w:contextualSpacing/>
        <w:rPr>
          <w:rFonts w:ascii="宋体" w:hAnsi="宋体" w:eastAsia="宋体" w:cs="Times New Roman"/>
          <w:sz w:val="28"/>
          <w:szCs w:val="28"/>
          <w:u w:val="single"/>
        </w:rPr>
      </w:pPr>
    </w:p>
    <w:p>
      <w:pPr>
        <w:snapToGrid w:val="0"/>
        <w:spacing w:line="420" w:lineRule="exact"/>
        <w:contextualSpacing/>
        <w:rPr>
          <w:rFonts w:ascii="宋体" w:hAnsi="宋体" w:eastAsia="宋体" w:cs="Times New Roman"/>
          <w:b/>
          <w:sz w:val="28"/>
          <w:szCs w:val="28"/>
          <w:u w:val="single"/>
        </w:rPr>
      </w:pPr>
      <w:r>
        <w:rPr>
          <w:rFonts w:hint="eastAsia" w:ascii="宋体" w:hAnsi="宋体" w:eastAsia="宋体" w:cs="Times New Roman"/>
          <w:sz w:val="28"/>
          <w:szCs w:val="28"/>
        </w:rPr>
        <w:t>南通乐动体育发展有限公司</w:t>
      </w:r>
      <w:r>
        <w:rPr>
          <w:rFonts w:ascii="宋体" w:hAnsi="宋体" w:eastAsia="宋体" w:cs="Times New Roman"/>
          <w:sz w:val="28"/>
          <w:szCs w:val="28"/>
        </w:rPr>
        <w:t>：</w:t>
      </w:r>
    </w:p>
    <w:p>
      <w:pPr>
        <w:spacing w:line="560" w:lineRule="exact"/>
        <w:rPr>
          <w:rFonts w:ascii="宋体" w:hAnsi="宋体" w:eastAsia="宋体" w:cs="Times New Roman"/>
          <w:sz w:val="28"/>
          <w:szCs w:val="28"/>
        </w:rPr>
      </w:pPr>
      <w:r>
        <w:rPr>
          <w:rFonts w:ascii="宋体" w:hAnsi="宋体" w:eastAsia="宋体" w:cs="Times New Roman"/>
          <w:sz w:val="28"/>
          <w:szCs w:val="28"/>
        </w:rPr>
        <w:t>我单位（供应商名称）郑重声明：</w:t>
      </w:r>
    </w:p>
    <w:p>
      <w:pPr>
        <w:spacing w:line="56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spacing w:line="420" w:lineRule="exact"/>
        <w:rPr>
          <w:rFonts w:ascii="宋体" w:hAnsi="宋体" w:eastAsia="宋体" w:cs="Times New Roman"/>
          <w:sz w:val="28"/>
          <w:szCs w:val="28"/>
        </w:rPr>
      </w:pPr>
    </w:p>
    <w:p>
      <w:pPr>
        <w:spacing w:line="420" w:lineRule="exact"/>
        <w:ind w:firstLine="5600" w:firstLineChars="2000"/>
        <w:rPr>
          <w:rFonts w:ascii="宋体" w:hAnsi="宋体" w:eastAsia="宋体" w:cs="Times New Roman"/>
          <w:sz w:val="28"/>
          <w:szCs w:val="28"/>
        </w:rPr>
      </w:pPr>
    </w:p>
    <w:p>
      <w:pPr>
        <w:spacing w:line="420" w:lineRule="exact"/>
        <w:ind w:firstLine="5600" w:firstLineChars="2000"/>
        <w:rPr>
          <w:rFonts w:ascii="宋体" w:hAnsi="宋体" w:eastAsia="宋体" w:cs="Times New Roman"/>
          <w:sz w:val="28"/>
          <w:szCs w:val="28"/>
        </w:rPr>
      </w:pPr>
      <w:r>
        <w:rPr>
          <w:rFonts w:ascii="宋体" w:hAnsi="宋体" w:eastAsia="宋体" w:cs="Times New Roman"/>
          <w:sz w:val="28"/>
          <w:szCs w:val="28"/>
        </w:rPr>
        <w:t>声明人：（公章）</w:t>
      </w:r>
    </w:p>
    <w:p>
      <w:pPr>
        <w:spacing w:line="420" w:lineRule="exact"/>
        <w:jc w:val="right"/>
        <w:rPr>
          <w:rFonts w:ascii="宋体" w:hAnsi="宋体" w:eastAsia="宋体" w:cs="Times New Roman"/>
          <w:sz w:val="28"/>
          <w:szCs w:val="28"/>
        </w:rPr>
      </w:pPr>
    </w:p>
    <w:p>
      <w:pPr>
        <w:spacing w:line="420" w:lineRule="exact"/>
        <w:ind w:firstLine="5740" w:firstLineChars="2050"/>
        <w:rPr>
          <w:rFonts w:ascii="Times New Roman" w:hAnsi="Times New Roman" w:eastAsia="宋体" w:cs="Times New Roman"/>
        </w:rPr>
      </w:pPr>
      <w:r>
        <w:rPr>
          <w:rFonts w:ascii="宋体" w:hAnsi="宋体" w:eastAsia="宋体" w:cs="Times New Roman"/>
          <w:sz w:val="28"/>
          <w:szCs w:val="28"/>
        </w:rPr>
        <w:t>年月日</w:t>
      </w:r>
    </w:p>
    <w:p>
      <w:pPr>
        <w:spacing w:line="420" w:lineRule="exact"/>
        <w:rPr>
          <w:rFonts w:ascii="Times New Roman" w:hAnsi="Times New Roman" w:eastAsia="宋体" w:cs="Times New Roman"/>
        </w:rPr>
      </w:pPr>
    </w:p>
    <w:p>
      <w:pPr>
        <w:spacing w:line="420" w:lineRule="exact"/>
        <w:jc w:val="center"/>
        <w:outlineLvl w:val="0"/>
        <w:rPr>
          <w:rFonts w:ascii="宋体" w:hAnsi="宋体" w:eastAsia="宋体" w:cs="Times New Roman"/>
          <w:sz w:val="24"/>
        </w:rPr>
      </w:pPr>
      <w:r>
        <w:rPr>
          <w:rFonts w:ascii="Times New Roman" w:hAnsi="Times New Roman" w:eastAsia="宋体" w:cs="Times New Roman"/>
        </w:rPr>
        <w:br w:type="page"/>
      </w:r>
    </w:p>
    <w:p>
      <w:pPr>
        <w:spacing w:line="420" w:lineRule="exact"/>
        <w:jc w:val="center"/>
        <w:outlineLvl w:val="0"/>
        <w:rPr>
          <w:rFonts w:ascii="宋体" w:hAnsi="宋体" w:eastAsia="宋体" w:cs="Times New Roman"/>
          <w:b/>
          <w:bCs/>
          <w:sz w:val="28"/>
          <w:szCs w:val="28"/>
        </w:rPr>
      </w:pPr>
      <w:r>
        <w:rPr>
          <w:rFonts w:hint="eastAsia" w:ascii="宋体" w:hAnsi="宋体" w:eastAsia="宋体" w:cs="Times New Roman"/>
          <w:b/>
          <w:bCs/>
          <w:sz w:val="28"/>
          <w:szCs w:val="28"/>
        </w:rPr>
        <w:t>开标一览表</w:t>
      </w:r>
    </w:p>
    <w:p>
      <w:pPr>
        <w:spacing w:line="420" w:lineRule="exact"/>
        <w:outlineLvl w:val="0"/>
        <w:rPr>
          <w:rFonts w:ascii="宋体" w:hAnsi="宋体" w:eastAsia="宋体" w:cs="宋体"/>
          <w:sz w:val="28"/>
          <w:szCs w:val="28"/>
        </w:rPr>
      </w:pPr>
      <w:r>
        <w:rPr>
          <w:rFonts w:ascii="宋体" w:hAnsi="宋体" w:eastAsia="宋体" w:cs="Times New Roman"/>
          <w:b/>
          <w:bCs/>
          <w:sz w:val="28"/>
          <w:szCs w:val="28"/>
        </w:rPr>
        <w:pict>
          <v:shape id="文本框 10" o:spid="_x0000_s2057" o:spt="202" type="#_x0000_t202" style="position:absolute;left:0pt;margin-left:-24pt;margin-top:-31.95pt;height:37.5pt;width:67.75pt;z-index:251664384;mso-width-relative:margin;mso-height-relative:margin;" stroked="f" coordsize="21600,21600">
            <v:path/>
            <v:fill focussize="0,0"/>
            <v:stroke on="f" joinstyle="miter"/>
            <v:imagedata o:title=""/>
            <o:lock v:ext="edit"/>
            <v:textbox>
              <w:txbxContent>
                <w:p>
                  <w:r>
                    <w:rPr>
                      <w:rFonts w:hint="eastAsia"/>
                      <w:lang w:val="zh-CN"/>
                    </w:rPr>
                    <w:t>附件5</w:t>
                  </w:r>
                </w:p>
              </w:txbxContent>
            </v:textbox>
          </v:shape>
        </w:pict>
      </w:r>
    </w:p>
    <w:p>
      <w:pPr>
        <w:spacing w:line="420" w:lineRule="exact"/>
        <w:ind w:left="1408" w:leftChars="-36" w:hanging="1484" w:hangingChars="530"/>
        <w:jc w:val="left"/>
        <w:rPr>
          <w:rFonts w:ascii="宋体" w:hAnsi="宋体" w:eastAsia="宋体" w:cs="Times New Roman"/>
          <w:sz w:val="28"/>
          <w:szCs w:val="28"/>
          <w:u w:val="single"/>
        </w:rPr>
      </w:pPr>
      <w:r>
        <w:rPr>
          <w:rFonts w:ascii="宋体" w:hAnsi="宋体" w:eastAsia="宋体" w:cs="Times New Roman"/>
          <w:sz w:val="28"/>
          <w:szCs w:val="28"/>
        </w:rPr>
        <w:t>项 目 名 称：</w:t>
      </w:r>
    </w:p>
    <w:tbl>
      <w:tblPr>
        <w:tblStyle w:val="9"/>
        <w:tblpPr w:leftFromText="180" w:rightFromText="180" w:vertAnchor="text" w:horzAnchor="margin" w:tblpXSpec="center" w:tblpY="2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3686"/>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384" w:type="dxa"/>
            <w:vAlign w:val="center"/>
          </w:tcPr>
          <w:p>
            <w:pPr>
              <w:tabs>
                <w:tab w:val="left" w:pos="5325"/>
              </w:tabs>
              <w:snapToGrid w:val="0"/>
              <w:spacing w:line="420" w:lineRule="exact"/>
              <w:jc w:val="center"/>
              <w:rPr>
                <w:rFonts w:ascii="宋体" w:hAnsi="宋体" w:eastAsia="宋体" w:cs="Times New Roman"/>
                <w:sz w:val="28"/>
                <w:szCs w:val="28"/>
              </w:rPr>
            </w:pPr>
            <w:r>
              <w:rPr>
                <w:rFonts w:hint="eastAsia" w:ascii="宋体" w:hAnsi="宋体" w:eastAsia="宋体" w:cs="Times New Roman"/>
                <w:sz w:val="28"/>
                <w:szCs w:val="28"/>
              </w:rPr>
              <w:t>序号</w:t>
            </w:r>
          </w:p>
        </w:tc>
        <w:tc>
          <w:tcPr>
            <w:tcW w:w="3686" w:type="dxa"/>
            <w:vAlign w:val="center"/>
          </w:tcPr>
          <w:p>
            <w:pPr>
              <w:tabs>
                <w:tab w:val="left" w:pos="5325"/>
              </w:tabs>
              <w:snapToGrid w:val="0"/>
              <w:spacing w:line="420" w:lineRule="exact"/>
              <w:jc w:val="center"/>
              <w:rPr>
                <w:rFonts w:ascii="宋体" w:hAnsi="宋体" w:eastAsia="宋体" w:cs="Times New Roman"/>
                <w:sz w:val="28"/>
                <w:szCs w:val="28"/>
              </w:rPr>
            </w:pPr>
            <w:r>
              <w:rPr>
                <w:rFonts w:hint="eastAsia" w:ascii="宋体" w:hAnsi="宋体" w:eastAsia="宋体" w:cs="Times New Roman"/>
                <w:sz w:val="28"/>
                <w:szCs w:val="28"/>
              </w:rPr>
              <w:t>项目名称</w:t>
            </w:r>
          </w:p>
        </w:tc>
        <w:tc>
          <w:tcPr>
            <w:tcW w:w="3402" w:type="dxa"/>
            <w:vAlign w:val="center"/>
          </w:tcPr>
          <w:p>
            <w:pPr>
              <w:tabs>
                <w:tab w:val="left" w:pos="5325"/>
              </w:tabs>
              <w:snapToGrid w:val="0"/>
              <w:spacing w:line="420" w:lineRule="exact"/>
              <w:jc w:val="center"/>
              <w:rPr>
                <w:rFonts w:ascii="宋体" w:hAnsi="宋体" w:eastAsia="宋体" w:cs="Times New Roman"/>
                <w:sz w:val="28"/>
                <w:szCs w:val="28"/>
              </w:rPr>
            </w:pPr>
            <w:r>
              <w:rPr>
                <w:rFonts w:hint="eastAsia" w:ascii="宋体" w:hAnsi="宋体" w:eastAsia="宋体" w:cs="Times New Roman"/>
                <w:sz w:val="28"/>
                <w:szCs w:val="28"/>
              </w:rPr>
              <w:t>总</w:t>
            </w:r>
            <w:r>
              <w:rPr>
                <w:rFonts w:ascii="宋体" w:hAnsi="宋体" w:eastAsia="宋体" w:cs="Times New Roman"/>
                <w:sz w:val="28"/>
                <w:szCs w:val="28"/>
              </w:rPr>
              <w:t>价</w:t>
            </w:r>
            <w:r>
              <w:rPr>
                <w:rFonts w:hint="eastAsia" w:ascii="宋体" w:hAnsi="宋体" w:eastAsia="宋体" w:cs="Times New Roman"/>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384" w:type="dxa"/>
            <w:vAlign w:val="center"/>
          </w:tcPr>
          <w:p>
            <w:pPr>
              <w:tabs>
                <w:tab w:val="left" w:pos="5325"/>
              </w:tabs>
              <w:snapToGrid w:val="0"/>
              <w:spacing w:line="420" w:lineRule="exact"/>
              <w:jc w:val="center"/>
              <w:rPr>
                <w:rFonts w:ascii="宋体" w:hAnsi="宋体" w:eastAsia="宋体" w:cs="Times New Roman"/>
                <w:sz w:val="28"/>
                <w:szCs w:val="28"/>
              </w:rPr>
            </w:pPr>
            <w:r>
              <w:rPr>
                <w:rFonts w:hint="eastAsia" w:ascii="宋体" w:hAnsi="宋体" w:eastAsia="宋体" w:cs="Times New Roman"/>
                <w:sz w:val="28"/>
                <w:szCs w:val="28"/>
              </w:rPr>
              <w:t>1</w:t>
            </w:r>
          </w:p>
        </w:tc>
        <w:tc>
          <w:tcPr>
            <w:tcW w:w="3686" w:type="dxa"/>
            <w:vAlign w:val="center"/>
          </w:tcPr>
          <w:p>
            <w:pPr>
              <w:tabs>
                <w:tab w:val="left" w:pos="5325"/>
              </w:tabs>
              <w:snapToGrid w:val="0"/>
              <w:spacing w:line="420" w:lineRule="exact"/>
              <w:jc w:val="left"/>
              <w:rPr>
                <w:rFonts w:ascii="宋体" w:hAnsi="宋体" w:eastAsia="宋体" w:cs="Times New Roman"/>
                <w:sz w:val="28"/>
                <w:szCs w:val="28"/>
              </w:rPr>
            </w:pPr>
          </w:p>
        </w:tc>
        <w:tc>
          <w:tcPr>
            <w:tcW w:w="3402" w:type="dxa"/>
            <w:vAlign w:val="center"/>
          </w:tcPr>
          <w:p>
            <w:pPr>
              <w:tabs>
                <w:tab w:val="left" w:pos="5325"/>
              </w:tabs>
              <w:snapToGrid w:val="0"/>
              <w:spacing w:line="420" w:lineRule="exact"/>
              <w:jc w:val="left"/>
              <w:rPr>
                <w:rFonts w:ascii="宋体" w:hAnsi="宋体" w:eastAsia="宋体" w:cs="Times New Roman"/>
                <w:sz w:val="28"/>
                <w:szCs w:val="28"/>
              </w:rPr>
            </w:pPr>
            <w:r>
              <w:rPr>
                <w:rFonts w:hint="eastAsia" w:ascii="宋体" w:hAnsi="宋体" w:eastAsia="宋体" w:cs="Times New Roman"/>
                <w:sz w:val="28"/>
                <w:szCs w:val="28"/>
              </w:rPr>
              <w:t xml:space="preserve">小写：     </w:t>
            </w:r>
          </w:p>
          <w:p>
            <w:pPr>
              <w:tabs>
                <w:tab w:val="left" w:pos="5325"/>
              </w:tabs>
              <w:snapToGrid w:val="0"/>
              <w:spacing w:line="420" w:lineRule="exact"/>
              <w:jc w:val="left"/>
              <w:rPr>
                <w:rFonts w:ascii="宋体" w:hAnsi="宋体" w:eastAsia="宋体" w:cs="Times New Roman"/>
                <w:sz w:val="28"/>
                <w:szCs w:val="28"/>
              </w:rPr>
            </w:pPr>
            <w:r>
              <w:rPr>
                <w:rFonts w:hint="eastAsia" w:ascii="宋体" w:hAnsi="宋体" w:eastAsia="宋体" w:cs="Times New Roman"/>
                <w:sz w:val="28"/>
                <w:szCs w:val="28"/>
              </w:rPr>
              <w:t xml:space="preserve">大写： </w:t>
            </w:r>
          </w:p>
        </w:tc>
      </w:tr>
    </w:tbl>
    <w:p>
      <w:pPr>
        <w:spacing w:line="420" w:lineRule="exact"/>
        <w:ind w:left="1408" w:leftChars="-36" w:hanging="1484" w:hangingChars="530"/>
        <w:jc w:val="left"/>
        <w:rPr>
          <w:rFonts w:ascii="宋体" w:hAnsi="宋体" w:eastAsia="宋体" w:cs="Times New Roman"/>
          <w:sz w:val="28"/>
          <w:szCs w:val="28"/>
          <w:u w:val="single"/>
        </w:rPr>
      </w:pPr>
    </w:p>
    <w:p>
      <w:pPr>
        <w:suppressAutoHyphens/>
        <w:spacing w:line="420" w:lineRule="exact"/>
        <w:ind w:firstLine="2811" w:firstLineChars="1004"/>
        <w:jc w:val="left"/>
        <w:rPr>
          <w:rFonts w:ascii="宋体" w:hAnsi="宋体" w:eastAsia="宋体" w:cs="Times New Roman"/>
          <w:kern w:val="1"/>
          <w:sz w:val="28"/>
          <w:szCs w:val="28"/>
          <w:u w:val="single"/>
        </w:rPr>
      </w:pPr>
      <w:r>
        <w:rPr>
          <w:rFonts w:hint="eastAsia" w:ascii="宋体" w:hAnsi="宋体" w:eastAsia="宋体" w:cs="Times New Roman"/>
          <w:kern w:val="1"/>
          <w:sz w:val="28"/>
          <w:szCs w:val="28"/>
        </w:rPr>
        <w:t>投标</w:t>
      </w:r>
      <w:r>
        <w:rPr>
          <w:rFonts w:ascii="宋体" w:hAnsi="宋体" w:eastAsia="宋体" w:cs="Times New Roman"/>
          <w:kern w:val="1"/>
          <w:sz w:val="28"/>
          <w:szCs w:val="28"/>
        </w:rPr>
        <w:t>人名称(公章)：</w:t>
      </w:r>
    </w:p>
    <w:p>
      <w:pPr>
        <w:suppressAutoHyphens/>
        <w:spacing w:line="420" w:lineRule="exact"/>
        <w:ind w:firstLine="2811" w:firstLineChars="1004"/>
        <w:jc w:val="left"/>
        <w:rPr>
          <w:rFonts w:ascii="宋体" w:hAnsi="宋体" w:eastAsia="宋体" w:cs="Times New Roman"/>
          <w:kern w:val="1"/>
          <w:sz w:val="28"/>
          <w:szCs w:val="28"/>
          <w:u w:val="single"/>
        </w:rPr>
      </w:pPr>
      <w:r>
        <w:rPr>
          <w:rFonts w:ascii="宋体" w:hAnsi="宋体" w:eastAsia="宋体" w:cs="Times New Roman"/>
          <w:kern w:val="1"/>
          <w:sz w:val="28"/>
          <w:szCs w:val="28"/>
        </w:rPr>
        <w:t>法定代表人或授权代表（签字）：</w:t>
      </w:r>
    </w:p>
    <w:p>
      <w:pPr>
        <w:spacing w:line="420" w:lineRule="exact"/>
        <w:ind w:firstLine="2811" w:firstLineChars="1004"/>
        <w:jc w:val="left"/>
        <w:rPr>
          <w:rFonts w:ascii="宋体" w:hAnsi="宋体" w:eastAsia="宋体" w:cs="Times New Roman"/>
          <w:kern w:val="1"/>
          <w:sz w:val="28"/>
          <w:szCs w:val="28"/>
          <w:u w:val="single"/>
        </w:rPr>
      </w:pPr>
      <w:r>
        <w:rPr>
          <w:rFonts w:ascii="宋体" w:hAnsi="宋体" w:eastAsia="宋体" w:cs="Times New Roman"/>
          <w:sz w:val="28"/>
          <w:szCs w:val="28"/>
        </w:rPr>
        <w:t xml:space="preserve">日        期： </w:t>
      </w:r>
    </w:p>
    <w:p>
      <w:pPr>
        <w:spacing w:line="420" w:lineRule="exact"/>
        <w:jc w:val="left"/>
        <w:rPr>
          <w:rFonts w:ascii="Times New Roman" w:hAnsi="Times New Roman" w:eastAsia="宋体" w:cs="Times New Roman"/>
          <w:sz w:val="28"/>
          <w:szCs w:val="28"/>
        </w:rPr>
      </w:pPr>
    </w:p>
    <w:p>
      <w:pPr>
        <w:spacing w:line="420" w:lineRule="exact"/>
        <w:ind w:firstLine="2409" w:firstLineChars="1004"/>
        <w:jc w:val="left"/>
        <w:rPr>
          <w:rFonts w:ascii="宋体" w:hAnsi="宋体" w:eastAsia="宋体" w:cs="Times New Roman"/>
          <w:kern w:val="1"/>
          <w:sz w:val="24"/>
          <w:szCs w:val="20"/>
          <w:u w:val="single"/>
        </w:rPr>
      </w:pPr>
    </w:p>
    <w:p>
      <w:pPr>
        <w:rPr>
          <w:rFonts w:ascii="Times New Roman" w:hAnsi="Times New Roman" w:eastAsia="宋体" w:cs="Times New Roman"/>
          <w:lang w:val="zh-CN"/>
        </w:rPr>
      </w:pPr>
    </w:p>
    <w:p>
      <w:pPr>
        <w:rPr>
          <w:rFonts w:ascii="Times New Roman" w:hAnsi="Times New Roman" w:eastAsia="宋体" w:cs="Times New Roman"/>
          <w:lang w:val="zh-CN"/>
        </w:rPr>
      </w:pPr>
    </w:p>
    <w:p>
      <w:pPr>
        <w:rPr>
          <w:rFonts w:ascii="Times New Roman" w:hAnsi="Times New Roman" w:eastAsia="宋体" w:cs="Times New Roman"/>
          <w:lang w:val="zh-CN"/>
        </w:rPr>
      </w:pPr>
    </w:p>
    <w:p>
      <w:pPr>
        <w:rPr>
          <w:rFonts w:ascii="Times New Roman" w:hAnsi="Times New Roman" w:eastAsia="宋体" w:cs="Times New Roman"/>
          <w:lang w:val="zh-CN"/>
        </w:rPr>
      </w:pPr>
      <w:r>
        <w:rPr>
          <w:rFonts w:hint="eastAsia" w:ascii="Times New Roman" w:hAnsi="Times New Roman" w:eastAsia="宋体" w:cs="Times New Roman"/>
          <w:lang w:val="zh-CN"/>
        </w:rPr>
        <w:t>附件6</w:t>
      </w:r>
    </w:p>
    <w:p>
      <w:pPr>
        <w:spacing w:line="420" w:lineRule="exact"/>
        <w:jc w:val="center"/>
        <w:outlineLvl w:val="0"/>
        <w:rPr>
          <w:rFonts w:ascii="宋体" w:hAnsi="宋体" w:eastAsia="宋体" w:cs="Times New Roman"/>
          <w:b/>
          <w:bCs/>
          <w:sz w:val="28"/>
          <w:szCs w:val="28"/>
        </w:rPr>
      </w:pPr>
      <w:r>
        <w:rPr>
          <w:rFonts w:ascii="宋体" w:hAnsi="宋体" w:eastAsia="宋体" w:cs="Times New Roman"/>
          <w:b/>
          <w:bCs/>
          <w:sz w:val="28"/>
          <w:szCs w:val="28"/>
        </w:rPr>
        <w:t>投标报价明细表</w:t>
      </w:r>
    </w:p>
    <w:p>
      <w:pPr>
        <w:spacing w:line="420" w:lineRule="exact"/>
        <w:jc w:val="center"/>
        <w:outlineLvl w:val="0"/>
        <w:rPr>
          <w:rFonts w:ascii="宋体" w:hAnsi="宋体" w:eastAsia="宋体" w:cs="Times New Roman"/>
          <w:b/>
          <w:bCs/>
          <w:szCs w:val="21"/>
        </w:rPr>
      </w:pPr>
      <w:r>
        <w:rPr>
          <w:rFonts w:hint="eastAsia" w:ascii="宋体" w:hAnsi="宋体" w:eastAsia="宋体" w:cs="Times New Roman"/>
          <w:bCs/>
          <w:szCs w:val="21"/>
        </w:rPr>
        <w:t>（根据招标清单自拟）</w:t>
      </w:r>
    </w:p>
    <w:p>
      <w:pPr>
        <w:spacing w:line="590" w:lineRule="exact"/>
        <w:rPr>
          <w:rFonts w:ascii="Times New Roman" w:hAnsi="Times New Roman" w:eastAsia="仿宋_GB2312" w:cs="Times New Roman"/>
          <w:sz w:val="32"/>
          <w:szCs w:val="32"/>
        </w:rPr>
      </w:pPr>
    </w:p>
    <w:p>
      <w:pPr>
        <w:spacing w:line="590" w:lineRule="exact"/>
        <w:rPr>
          <w:rFonts w:ascii="Times New Roman" w:hAnsi="Times New Roman" w:eastAsia="仿宋_GB2312" w:cs="Times New Roman"/>
          <w:sz w:val="32"/>
          <w:szCs w:val="32"/>
        </w:rPr>
      </w:pPr>
    </w:p>
    <w:p>
      <w:pPr>
        <w:spacing w:line="590" w:lineRule="exact"/>
        <w:rPr>
          <w:rFonts w:ascii="Times New Roman" w:hAnsi="Times New Roman" w:eastAsia="仿宋_GB2312" w:cs="Times New Roman"/>
          <w:sz w:val="32"/>
          <w:szCs w:val="32"/>
        </w:rPr>
      </w:pPr>
    </w:p>
    <w:p>
      <w:pPr>
        <w:spacing w:line="590" w:lineRule="exact"/>
        <w:rPr>
          <w:rFonts w:ascii="Times New Roman" w:hAnsi="Times New Roman" w:eastAsia="仿宋_GB2312" w:cs="Times New Roman"/>
          <w:sz w:val="32"/>
          <w:szCs w:val="32"/>
        </w:rPr>
      </w:pPr>
    </w:p>
    <w:p>
      <w:pPr>
        <w:spacing w:line="590" w:lineRule="exact"/>
        <w:rPr>
          <w:rFonts w:ascii="Times New Roman" w:hAnsi="Times New Roman" w:eastAsia="仿宋_GB2312" w:cs="Times New Roman"/>
          <w:sz w:val="32"/>
          <w:szCs w:val="32"/>
        </w:rPr>
      </w:pPr>
    </w:p>
    <w:p>
      <w:pPr>
        <w:spacing w:line="590" w:lineRule="exact"/>
        <w:rPr>
          <w:rFonts w:ascii="Times New Roman" w:hAnsi="Times New Roman" w:eastAsia="仿宋_GB2312" w:cs="Times New Roman"/>
          <w:sz w:val="32"/>
          <w:szCs w:val="32"/>
        </w:rPr>
      </w:pPr>
    </w:p>
    <w:p>
      <w:pPr>
        <w:spacing w:line="590" w:lineRule="exact"/>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sectPr>
      <w:footerReference r:id="rId4" w:type="default"/>
      <w:pgSz w:w="11906" w:h="16838"/>
      <w:pgMar w:top="1814"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706"/>
        <w:tab w:val="clear" w:pos="4153"/>
        <w:tab w:val="clear" w:pos="8306"/>
      </w:tabs>
    </w:pPr>
    <w:r>
      <w:pict>
        <v:shape id="文本框 1028" o:spid="_x0000_s102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7"/>
                </w:pPr>
              </w:p>
            </w:txbxContent>
          </v:textbox>
        </v:shape>
      </w:pict>
    </w:r>
    <w:r>
      <w:tab/>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path/>
          <v:fill on="f" focussize="0,0"/>
          <v:stroke on="f" weight="0.5pt" joinstyle="miter"/>
          <v:imagedata o:title=""/>
          <o:lock v:ext="edit"/>
          <v:textbox inset="0mm,0mm,0mm,0mm" style="mso-fit-shape-to-text:t;">
            <w:txbxContent>
              <w:p>
                <w:pPr>
                  <w:pStyle w:val="7"/>
                  <w:jc w:val="both"/>
                </w:pPr>
                <w:r>
                  <w:fldChar w:fldCharType="begin"/>
                </w:r>
                <w:r>
                  <w:instrText xml:space="preserve"> PAGE  \* MERGEFORMAT </w:instrText>
                </w:r>
                <w:r>
                  <w:fldChar w:fldCharType="separate"/>
                </w:r>
                <w:r>
                  <w:t>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895666"/>
    <w:multiLevelType w:val="singleLevel"/>
    <w:tmpl w:val="8A895666"/>
    <w:lvl w:ilvl="0" w:tentative="0">
      <w:start w:val="1"/>
      <w:numFmt w:val="decimal"/>
      <w:suff w:val="nothing"/>
      <w:lvlText w:val="%1、"/>
      <w:lvlJc w:val="left"/>
    </w:lvl>
  </w:abstractNum>
  <w:abstractNum w:abstractNumId="1">
    <w:nsid w:val="8BE1D3B2"/>
    <w:multiLevelType w:val="singleLevel"/>
    <w:tmpl w:val="8BE1D3B2"/>
    <w:lvl w:ilvl="0" w:tentative="0">
      <w:start w:val="1"/>
      <w:numFmt w:val="decimal"/>
      <w:suff w:val="nothing"/>
      <w:lvlText w:val="%1、"/>
      <w:lvlJc w:val="left"/>
    </w:lvl>
  </w:abstractNum>
  <w:abstractNum w:abstractNumId="2">
    <w:nsid w:val="ADFC0BF3"/>
    <w:multiLevelType w:val="singleLevel"/>
    <w:tmpl w:val="ADFC0BF3"/>
    <w:lvl w:ilvl="0" w:tentative="0">
      <w:start w:val="1"/>
      <w:numFmt w:val="decimal"/>
      <w:suff w:val="nothing"/>
      <w:lvlText w:val="%1、"/>
      <w:lvlJc w:val="left"/>
    </w:lvl>
  </w:abstractNum>
  <w:abstractNum w:abstractNumId="3">
    <w:nsid w:val="F78F6DD8"/>
    <w:multiLevelType w:val="singleLevel"/>
    <w:tmpl w:val="F78F6DD8"/>
    <w:lvl w:ilvl="0" w:tentative="0">
      <w:start w:val="1"/>
      <w:numFmt w:val="decimal"/>
      <w:suff w:val="nothing"/>
      <w:lvlText w:val="%1、"/>
      <w:lvlJc w:val="left"/>
    </w:lvl>
  </w:abstractNum>
  <w:abstractNum w:abstractNumId="4">
    <w:nsid w:val="485A63F5"/>
    <w:multiLevelType w:val="singleLevel"/>
    <w:tmpl w:val="485A63F5"/>
    <w:lvl w:ilvl="0" w:tentative="0">
      <w:start w:val="1"/>
      <w:numFmt w:val="decimal"/>
      <w:suff w:val="nothing"/>
      <w:lvlText w:val="%1、"/>
      <w:lvlJc w:val="left"/>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I4Njk5YzY3MGM0YWMwYTRjYThkNDcxOGM3Y2U3YmQifQ=="/>
  </w:docVars>
  <w:rsids>
    <w:rsidRoot w:val="004C46A8"/>
    <w:rsid w:val="00024C77"/>
    <w:rsid w:val="001D3370"/>
    <w:rsid w:val="00292B3C"/>
    <w:rsid w:val="002B01DA"/>
    <w:rsid w:val="00310C2B"/>
    <w:rsid w:val="00316BBA"/>
    <w:rsid w:val="003324C7"/>
    <w:rsid w:val="00363E87"/>
    <w:rsid w:val="00371C0B"/>
    <w:rsid w:val="00383AC0"/>
    <w:rsid w:val="0038640A"/>
    <w:rsid w:val="003B653E"/>
    <w:rsid w:val="003F1921"/>
    <w:rsid w:val="003F67AD"/>
    <w:rsid w:val="00434B2C"/>
    <w:rsid w:val="004C4233"/>
    <w:rsid w:val="004C46A8"/>
    <w:rsid w:val="00571313"/>
    <w:rsid w:val="005C6D52"/>
    <w:rsid w:val="0064638B"/>
    <w:rsid w:val="006F3B72"/>
    <w:rsid w:val="008E006D"/>
    <w:rsid w:val="00A90413"/>
    <w:rsid w:val="00B356A4"/>
    <w:rsid w:val="00B70DD5"/>
    <w:rsid w:val="00CB0DA3"/>
    <w:rsid w:val="00D25384"/>
    <w:rsid w:val="00D55919"/>
    <w:rsid w:val="00D75104"/>
    <w:rsid w:val="00DE146F"/>
    <w:rsid w:val="00E66709"/>
    <w:rsid w:val="00E745B0"/>
    <w:rsid w:val="193E7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spacing w:after="120"/>
      <w:ind w:firstLine="200" w:firstLineChars="200"/>
    </w:pPr>
  </w:style>
  <w:style w:type="paragraph" w:styleId="3">
    <w:name w:val="Body Text Indent"/>
    <w:basedOn w:val="1"/>
    <w:next w:val="4"/>
    <w:unhideWhenUsed/>
    <w:qFormat/>
    <w:uiPriority w:val="99"/>
    <w:pPr>
      <w:ind w:left="420" w:leftChars="200"/>
    </w:pPr>
    <w:rPr>
      <w:rFonts w:eastAsia="宋体"/>
    </w:rPr>
  </w:style>
  <w:style w:type="paragraph" w:styleId="4">
    <w:name w:val="envelope return"/>
    <w:basedOn w:val="1"/>
    <w:unhideWhenUsed/>
    <w:qFormat/>
    <w:uiPriority w:val="99"/>
    <w:pPr>
      <w:snapToGrid w:val="0"/>
    </w:pPr>
    <w:rPr>
      <w:rFonts w:ascii="Arial" w:hAnsi="Arial"/>
    </w:rPr>
  </w:style>
  <w:style w:type="paragraph" w:styleId="5">
    <w:name w:val="Block Text"/>
    <w:basedOn w:val="1"/>
    <w:qFormat/>
    <w:uiPriority w:val="0"/>
    <w:pPr>
      <w:spacing w:line="360" w:lineRule="auto"/>
      <w:ind w:right="210" w:rightChars="100" w:firstLine="560" w:firstLineChars="200"/>
    </w:pPr>
    <w:rPr>
      <w:rFonts w:ascii="宋体" w:hAnsi="宋体"/>
      <w:color w:val="000000"/>
      <w:spacing w:val="20"/>
      <w:kern w:val="24"/>
      <w:sz w:val="24"/>
      <w:szCs w:val="18"/>
    </w:rPr>
  </w:style>
  <w:style w:type="paragraph" w:styleId="6">
    <w:name w:val="Balloon Text"/>
    <w:basedOn w:val="1"/>
    <w:link w:val="14"/>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0">
    <w:name w:val="Table Grid"/>
    <w:basedOn w:val="9"/>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font11"/>
    <w:basedOn w:val="11"/>
    <w:qFormat/>
    <w:uiPriority w:val="0"/>
    <w:rPr>
      <w:rFonts w:hint="eastAsia" w:ascii="宋体" w:hAnsi="宋体" w:eastAsia="宋体" w:cs="宋体"/>
      <w:color w:val="000000"/>
      <w:sz w:val="10"/>
      <w:szCs w:val="10"/>
      <w:u w:val="none"/>
    </w:rPr>
  </w:style>
  <w:style w:type="character" w:customStyle="1" w:styleId="13">
    <w:name w:val="font41"/>
    <w:basedOn w:val="11"/>
    <w:qFormat/>
    <w:uiPriority w:val="0"/>
    <w:rPr>
      <w:rFonts w:hint="eastAsia" w:ascii="宋体" w:hAnsi="宋体" w:eastAsia="宋体" w:cs="宋体"/>
      <w:color w:val="000000"/>
      <w:sz w:val="8"/>
      <w:szCs w:val="8"/>
      <w:u w:val="none"/>
    </w:rPr>
  </w:style>
  <w:style w:type="character" w:customStyle="1" w:styleId="14">
    <w:name w:val="批注框文本 Char"/>
    <w:basedOn w:val="11"/>
    <w:link w:val="6"/>
    <w:qFormat/>
    <w:uiPriority w:val="0"/>
    <w:rPr>
      <w:rFonts w:asciiTheme="minorHAnsi" w:hAnsiTheme="minorHAnsi" w:eastAsiaTheme="minorEastAsia" w:cstheme="minorBidi"/>
      <w:kern w:val="2"/>
      <w:sz w:val="18"/>
      <w:szCs w:val="18"/>
    </w:rPr>
  </w:style>
  <w:style w:type="paragraph" w:customStyle="1" w:styleId="15">
    <w:name w:val="msonormalcxspmiddle"/>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6">
    <w:name w:val="font01"/>
    <w:basedOn w:val="1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9"/>
    <customShpInfo spid="_x0000_s1026"/>
    <customShpInfo spid="_x0000_s2054"/>
    <customShpInfo spid="_x0000_s2055"/>
    <customShpInfo spid="_x0000_s2056"/>
    <customShpInfo spid="_x0000_s2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6856</Words>
  <Characters>7183</Characters>
  <Lines>55</Lines>
  <Paragraphs>15</Paragraphs>
  <TotalTime>13</TotalTime>
  <ScaleCrop>false</ScaleCrop>
  <LinksUpToDate>false</LinksUpToDate>
  <CharactersWithSpaces>7338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2022-03-13T00:35:00Z</dcterms:created>
  <dc:creator>Rain</dc:creator>
  <cp:lastModifiedBy>贱贱</cp:lastModifiedBy>
  <cp:lastPrinted>2023-04-07T09:02:00Z</cp:lastPrinted>
  <dcterms:modified xsi:type="dcterms:W3CDTF">2023-05-08T07:57:30Z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2801B6FCA020400EA8EBCF9222501DF5</vt:lpwstr>
  </property>
</Properties>
</file>