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3"/>
        <w:tblW w:w="14908" w:type="dxa"/>
        <w:tblInd w:w="-5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55"/>
        <w:gridCol w:w="735"/>
        <w:gridCol w:w="1155"/>
        <w:gridCol w:w="1170"/>
        <w:gridCol w:w="660"/>
        <w:gridCol w:w="1320"/>
        <w:gridCol w:w="900"/>
        <w:gridCol w:w="6075"/>
        <w:gridCol w:w="1166"/>
      </w:tblGrid>
      <w:tr>
        <w:trPr>
          <w:trHeight w:val="942" w:hRule="atLeast"/>
        </w:trPr>
        <w:tc>
          <w:tcPr>
            <w:tcW w:w="149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jc w:val="center"/>
              <w:textAlignment w:val="center"/>
              <w:rPr>
                <w:rFonts w:ascii="Times New Roman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南通市中央创新区建设投资有限公司及子公司202</w:t>
            </w:r>
            <w:r>
              <w:rPr>
                <w:rFonts w:hint="eastAsia"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3</w:t>
            </w: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年招聘岗位简介表</w:t>
            </w:r>
          </w:p>
        </w:tc>
      </w:tr>
      <w:tr>
        <w:trPr>
          <w:cantSplit/>
          <w:trHeight w:val="2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rPr>
          <w:cantSplit/>
          <w:trHeight w:val="2842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南通市中央创新区科创产业发展有限公司</w:t>
            </w:r>
          </w:p>
          <w:p>
            <w:pPr>
              <w:keepLines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机电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机电控制类、建筑工程类或相关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    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2.具备2年以上机电安装工程管理经验；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700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土建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建筑工程类或相关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2.具备2年以上房地产企业工程建设管理经验；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34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南通兴创资产经营管理有限公司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资产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运营部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信息主管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计算机、网络工程、电子信息及相关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2.具备5年以上信息化或智慧化项目经验，有良好的项目管理和执行能力，有团队管理经历；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3.熟悉Linux、Unix等主流操作系统，熟悉主流编程语言，精通Oracle、Mysql等数据库，熟悉主流网络设备、安全设备、中间件等；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4.有智慧园区、智慧物业或相关领域从业经验者优先。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31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副总监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理学、工学类相关专业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1.1987年1月1日（含）以后出生，博士研究生年龄可以放宽5岁；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2.具备5年以上相关工作经验，1年以上团队管理经验；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3.具有较强的逻辑思维能力、严谨的书面表达能力、良好的人际交往能力，执行力强，有责任心，有钻研精神；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4.有产业研究、投资管理经验者优先。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3404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（芯片方向）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2.具备3年以上工作经验，有较强的沟通能力和开拓能力，能服从公司安排，能承受较强的工作压力及高频率出差或市外地区工作；                                                                                3.在经济发达地区有2年以上驻外招商经历，有一定招商资源积累和成功招商案例者优先,芯片或集成电路类相关专业者优先。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410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  </w:t>
            </w:r>
          </w:p>
          <w:p>
            <w:pPr>
              <w:keepLines/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大数据、软件服务和人工智能等相关专业毕业优先；                                   </w:t>
            </w:r>
          </w:p>
          <w:p>
            <w:pPr>
              <w:keepLines/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具备3年及以上相关工作经验，有较强的沟通能力和开拓能力，能服从公司安排，能承受较强的工作压力及高频率出差或市外地区工作；                                                                                                                                                    4.在经济发达地区有2年以上驻外招商经历，有一定招商资源积累和成功招商案例者优先。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南通元创科技投资有限公司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投资管理部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经济、金融、财会、法律及理学类相关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2.具备股权、基金投资经验，有经济金融、投资、科技等行业3年及以上从业经历；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3.熟悉股权投资、基金业务流程及基本法规，持有基金从业资格证；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4.有良好的组织协调能力、团队管理能力，能承担一定的工作压力及出差；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.具备2年以上股权投资经验者可放宽年龄限制。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2.具备经济金融、投资、制造业等行业2年及以上从业经历，具有股权投资或基金投资相关经历的优先；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3.了解股权投资基金业务流程及基本法规，具有基金从业资格的优先；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4.有良好文字组织能力、学习能力、沟通表达能力和团队协作精神，能承担一定的工作压力及出差；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5.具有2年及以上私募股权基金投资经历的，可放宽年龄限制。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668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南通市紫琅公园管理有限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安全管理类或相关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1.1992年1月1日（含）以后出生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安全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rPr>
          <w:cantSplit/>
          <w:trHeight w:val="2780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风景园林类或相关</w:t>
            </w:r>
          </w:p>
          <w:p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1.1992年1月1日（含）以后出生；                 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上公园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Lines/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widowControl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keepLines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74E38"/>
    <w:multiLevelType w:val="singleLevel"/>
    <w:tmpl w:val="A7674E3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62757"/>
    <w:rsid w:val="00C01AAC"/>
    <w:rsid w:val="00E024A7"/>
    <w:rsid w:val="23EF669E"/>
    <w:rsid w:val="54A62757"/>
    <w:rsid w:val="60D52EEE"/>
    <w:rsid w:val="76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</Words>
  <Characters>1850</Characters>
  <Lines>15</Lines>
  <Paragraphs>4</Paragraphs>
  <TotalTime>1</TotalTime>
  <ScaleCrop>false</ScaleCrop>
  <LinksUpToDate>false</LinksUpToDate>
  <CharactersWithSpaces>2170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2023-01-17T16:33:00Z</dcterms:created>
  <dc:creator>步六孤洋</dc:creator>
  <cp:lastModifiedBy>✨慌荒</cp:lastModifiedBy>
  <dcterms:modified xsi:type="dcterms:W3CDTF">2023-01-17T20:42:30Z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2E5F8F97B73E4C33BD80250F0BC18AB5</vt:lpwstr>
  </property>
</Properties>
</file>