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Fonts w:hint="eastAsia"/>
        </w:rPr>
        <w:t>招标公告</w:t>
      </w:r>
    </w:p>
    <w:p>
      <w:pPr>
        <w:spacing w:line="520" w:lineRule="exact"/>
        <w:ind w:firstLine="482" w:firstLineChars="200"/>
        <w:jc w:val="left"/>
        <w:rPr>
          <w:bCs/>
          <w:sz w:val="24"/>
        </w:rPr>
      </w:pPr>
      <w:bookmarkStart w:id="0" w:name="_Toc182848970"/>
      <w:r>
        <w:rPr>
          <w:rFonts w:hAnsi="宋体"/>
          <w:b/>
          <w:sz w:val="24"/>
        </w:rPr>
        <w:t>一、招标项目：</w:t>
      </w:r>
      <w:r>
        <w:rPr>
          <w:rFonts w:hint="eastAsia" w:hAnsi="宋体"/>
          <w:bCs/>
          <w:sz w:val="24"/>
        </w:rPr>
        <w:t>通创投公司及子公司项目财产一切险</w:t>
      </w:r>
    </w:p>
    <w:p>
      <w:pPr>
        <w:spacing w:line="360" w:lineRule="auto"/>
        <w:ind w:firstLine="482" w:firstLineChars="200"/>
        <w:rPr>
          <w:bCs/>
          <w:color w:val="000000"/>
          <w:sz w:val="24"/>
        </w:rPr>
      </w:pPr>
      <w:r>
        <w:rPr>
          <w:rFonts w:hAnsi="宋体"/>
          <w:b/>
          <w:color w:val="000000"/>
          <w:sz w:val="24"/>
        </w:rPr>
        <w:t>二、项目预算：</w:t>
      </w:r>
      <w:r>
        <w:rPr>
          <w:rFonts w:hint="eastAsia"/>
          <w:bCs/>
          <w:color w:val="000000"/>
          <w:sz w:val="24"/>
        </w:rPr>
        <w:t>48</w:t>
      </w:r>
      <w:r>
        <w:rPr>
          <w:rFonts w:hAnsi="宋体"/>
          <w:bCs/>
          <w:color w:val="000000"/>
          <w:sz w:val="24"/>
        </w:rPr>
        <w:t>万元</w:t>
      </w:r>
    </w:p>
    <w:p>
      <w:pPr>
        <w:spacing w:line="360" w:lineRule="auto"/>
        <w:ind w:firstLine="482" w:firstLineChars="200"/>
        <w:rPr>
          <w:rFonts w:hAnsi="宋体"/>
          <w:b/>
          <w:bCs/>
          <w:sz w:val="24"/>
        </w:rPr>
      </w:pPr>
      <w:r>
        <w:rPr>
          <w:rFonts w:hAnsi="宋体"/>
          <w:b/>
          <w:bCs/>
          <w:sz w:val="24"/>
        </w:rPr>
        <w:t>三、项目</w:t>
      </w:r>
      <w:r>
        <w:rPr>
          <w:rFonts w:hint="eastAsia" w:hAnsi="宋体"/>
          <w:b/>
          <w:bCs/>
          <w:sz w:val="24"/>
        </w:rPr>
        <w:t>概况</w:t>
      </w:r>
      <w:r>
        <w:rPr>
          <w:rFonts w:hAnsi="宋体"/>
          <w:b/>
          <w:bCs/>
          <w:sz w:val="24"/>
        </w:rPr>
        <w:t>：</w:t>
      </w:r>
    </w:p>
    <w:p>
      <w:pPr>
        <w:spacing w:line="360" w:lineRule="auto"/>
        <w:ind w:firstLine="480" w:firstLineChars="200"/>
        <w:rPr>
          <w:rFonts w:hAnsi="宋体"/>
          <w:kern w:val="0"/>
          <w:sz w:val="24"/>
        </w:rPr>
      </w:pPr>
      <w:r>
        <w:rPr>
          <w:rFonts w:hint="eastAsia" w:hAnsi="宋体"/>
          <w:kern w:val="0"/>
          <w:sz w:val="24"/>
        </w:rPr>
        <w:t>标一：我司开发的紫琅科技城项目地块位于崇州大道60号，项目宗地面积为207267.57平方米，地上42.3万平方米，地下16.5万平方米，总建筑面积58.8万平方米。目前均已完成竣备，预计总体保额约为35亿元。</w:t>
      </w:r>
    </w:p>
    <w:p>
      <w:pPr>
        <w:spacing w:line="360" w:lineRule="auto"/>
        <w:ind w:firstLine="480" w:firstLineChars="200"/>
        <w:rPr>
          <w:rFonts w:hAnsi="宋体"/>
          <w:kern w:val="0"/>
          <w:sz w:val="24"/>
        </w:rPr>
      </w:pPr>
      <w:r>
        <w:rPr>
          <w:rFonts w:hint="eastAsia" w:hAnsi="宋体"/>
          <w:kern w:val="0"/>
          <w:sz w:val="24"/>
        </w:rPr>
        <w:t>标二：产发公司开发的人才公寓项目总建筑面积约28.9万平方米,人才公寓南地块约17.6万平方米,人才公寓西北地块约11.3万平方米。目前均已完成竣备，项目总体预估建筑物估值约为16亿元。</w:t>
      </w:r>
    </w:p>
    <w:p>
      <w:pPr>
        <w:spacing w:line="360" w:lineRule="auto"/>
        <w:ind w:firstLine="480" w:firstLineChars="200"/>
        <w:rPr>
          <w:rFonts w:hAnsi="宋体"/>
          <w:kern w:val="0"/>
          <w:sz w:val="24"/>
        </w:rPr>
      </w:pPr>
      <w:r>
        <w:rPr>
          <w:rFonts w:hint="eastAsia" w:hAnsi="宋体"/>
          <w:kern w:val="0"/>
          <w:sz w:val="24"/>
        </w:rPr>
        <w:t>标三：产发公司开发的会议、展览项目总建筑面积约18.5万平方米，展览中心总建筑面积4.18万平方米、会议中心总建筑面积14.3万平方米。目前均已完成竣备，项目总体预估建筑物估值约为14亿元。</w:t>
      </w:r>
    </w:p>
    <w:p>
      <w:pPr>
        <w:spacing w:line="360" w:lineRule="auto"/>
        <w:ind w:firstLine="482" w:firstLineChars="200"/>
        <w:rPr>
          <w:rFonts w:hAnsi="宋体"/>
          <w:b/>
          <w:bCs/>
          <w:sz w:val="24"/>
        </w:rPr>
      </w:pPr>
      <w:r>
        <w:rPr>
          <w:rFonts w:hAnsi="宋体"/>
          <w:b/>
          <w:bCs/>
          <w:sz w:val="24"/>
        </w:rPr>
        <w:t>四、投标</w:t>
      </w:r>
      <w:r>
        <w:rPr>
          <w:rFonts w:hint="eastAsia" w:hAnsi="宋体"/>
          <w:b/>
          <w:bCs/>
          <w:sz w:val="24"/>
        </w:rPr>
        <w:t>单位</w:t>
      </w:r>
      <w:r>
        <w:rPr>
          <w:rFonts w:hAnsi="宋体"/>
          <w:b/>
          <w:bCs/>
          <w:sz w:val="24"/>
        </w:rPr>
        <w:t>资格要求</w:t>
      </w:r>
    </w:p>
    <w:p>
      <w:pPr>
        <w:widowControl/>
        <w:spacing w:line="480" w:lineRule="exact"/>
        <w:ind w:firstLine="480" w:firstLineChars="200"/>
        <w:jc w:val="left"/>
        <w:rPr>
          <w:rFonts w:hAnsi="宋体"/>
          <w:kern w:val="0"/>
          <w:sz w:val="24"/>
        </w:rPr>
      </w:pPr>
      <w:r>
        <w:rPr>
          <w:rFonts w:hint="eastAsia" w:hAnsi="宋体"/>
          <w:kern w:val="0"/>
          <w:sz w:val="24"/>
        </w:rPr>
        <w:t>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widowControl/>
        <w:spacing w:line="480" w:lineRule="exact"/>
        <w:ind w:firstLine="480" w:firstLineChars="200"/>
        <w:jc w:val="left"/>
        <w:rPr>
          <w:rFonts w:hAnsi="宋体"/>
          <w:kern w:val="0"/>
          <w:sz w:val="24"/>
        </w:rPr>
      </w:pPr>
      <w:r>
        <w:rPr>
          <w:rFonts w:hint="eastAsia" w:hAnsi="宋体"/>
          <w:kern w:val="0"/>
          <w:sz w:val="24"/>
        </w:rPr>
        <w:t>投标人除具备以上资格要求外，还须具备：</w:t>
      </w:r>
    </w:p>
    <w:p>
      <w:pPr>
        <w:widowControl/>
        <w:spacing w:line="480" w:lineRule="exact"/>
        <w:ind w:firstLine="480" w:firstLineChars="200"/>
        <w:jc w:val="left"/>
        <w:rPr>
          <w:rFonts w:hAnsi="宋体"/>
          <w:kern w:val="0"/>
          <w:sz w:val="24"/>
        </w:rPr>
      </w:pPr>
      <w:r>
        <w:rPr>
          <w:rFonts w:hint="eastAsia" w:hAnsi="宋体"/>
          <w:kern w:val="0"/>
          <w:sz w:val="24"/>
        </w:rPr>
        <w:t>1、在中华人民共和国境内（不含香港、澳门及台湾地区）注册的、具备独立法人资格和经中国银行保险监督管理委员会批准，具有财产保险业务经营资格的独立法人，或是经法人单位书面授权的设立在南通的分支机构。</w:t>
      </w:r>
    </w:p>
    <w:p>
      <w:pPr>
        <w:widowControl/>
        <w:spacing w:line="480" w:lineRule="exact"/>
        <w:ind w:firstLine="480" w:firstLineChars="200"/>
        <w:jc w:val="left"/>
        <w:rPr>
          <w:rFonts w:hAnsi="宋体"/>
          <w:kern w:val="0"/>
          <w:sz w:val="24"/>
        </w:rPr>
      </w:pPr>
      <w:r>
        <w:rPr>
          <w:rFonts w:hint="eastAsia" w:hAnsi="宋体"/>
          <w:kern w:val="0"/>
          <w:sz w:val="24"/>
        </w:rPr>
        <w:t>2、单位负责人为同一人或者存在控股、管理关系的不同单位，不得同时参加投标。</w:t>
      </w:r>
    </w:p>
    <w:p>
      <w:pPr>
        <w:widowControl/>
        <w:spacing w:line="480" w:lineRule="exact"/>
        <w:ind w:firstLine="480" w:firstLineChars="200"/>
        <w:jc w:val="left"/>
        <w:rPr>
          <w:rFonts w:hAnsi="宋体"/>
          <w:kern w:val="0"/>
          <w:sz w:val="24"/>
          <w:highlight w:val="none"/>
        </w:rPr>
      </w:pPr>
      <w:r>
        <w:rPr>
          <w:rFonts w:hint="eastAsia" w:hAnsi="宋体"/>
          <w:kern w:val="0"/>
          <w:sz w:val="24"/>
        </w:rPr>
        <w:t>3、投标单位须为地市级以上(含市级)公司，</w:t>
      </w:r>
      <w:r>
        <w:rPr>
          <w:rFonts w:hint="eastAsia" w:hAnsi="宋体"/>
          <w:kern w:val="0"/>
          <w:sz w:val="24"/>
          <w:highlight w:val="none"/>
        </w:rPr>
        <w:t>服务网络健全。</w:t>
      </w:r>
    </w:p>
    <w:p>
      <w:pPr>
        <w:widowControl/>
        <w:spacing w:line="480" w:lineRule="exact"/>
        <w:ind w:firstLine="480" w:firstLineChars="200"/>
        <w:jc w:val="left"/>
        <w:rPr>
          <w:rFonts w:hint="eastAsia" w:hAnsi="宋体"/>
          <w:kern w:val="0"/>
          <w:sz w:val="24"/>
        </w:rPr>
      </w:pPr>
      <w:r>
        <w:rPr>
          <w:rFonts w:hint="eastAsia" w:hAnsi="宋体"/>
          <w:kern w:val="0"/>
          <w:sz w:val="24"/>
        </w:rPr>
        <w:t>本项目不接受联合体投标。</w:t>
      </w:r>
    </w:p>
    <w:p>
      <w:pPr>
        <w:spacing w:line="360" w:lineRule="auto"/>
        <w:ind w:firstLine="482" w:firstLineChars="200"/>
        <w:rPr>
          <w:rFonts w:hAnsi="宋体"/>
          <w:b/>
          <w:bCs/>
          <w:sz w:val="24"/>
        </w:rPr>
      </w:pPr>
      <w:r>
        <w:rPr>
          <w:rFonts w:hint="eastAsia" w:hAnsi="宋体"/>
          <w:b/>
          <w:bCs/>
          <w:sz w:val="24"/>
        </w:rPr>
        <w:t>五、投标需提供资料</w:t>
      </w:r>
    </w:p>
    <w:p>
      <w:pPr>
        <w:widowControl/>
        <w:spacing w:line="480" w:lineRule="exact"/>
        <w:ind w:firstLine="480" w:firstLineChars="200"/>
        <w:jc w:val="left"/>
        <w:rPr>
          <w:rFonts w:hAnsi="宋体"/>
          <w:kern w:val="0"/>
          <w:sz w:val="24"/>
        </w:rPr>
      </w:pPr>
      <w:r>
        <w:rPr>
          <w:rFonts w:hint="eastAsia" w:hAnsi="宋体"/>
          <w:kern w:val="0"/>
          <w:sz w:val="24"/>
        </w:rPr>
        <w:t>1、法定代表人参加投标的，必须提供法定代表人身份证明书和本人身份证复印件（加盖公章）；</w:t>
      </w:r>
    </w:p>
    <w:p>
      <w:pPr>
        <w:widowControl/>
        <w:spacing w:line="480" w:lineRule="exact"/>
        <w:ind w:firstLine="480" w:firstLineChars="200"/>
        <w:jc w:val="left"/>
        <w:rPr>
          <w:rFonts w:hAnsi="宋体"/>
          <w:kern w:val="0"/>
          <w:sz w:val="24"/>
        </w:rPr>
      </w:pPr>
      <w:r>
        <w:rPr>
          <w:rFonts w:hint="eastAsia" w:hAnsi="宋体"/>
          <w:kern w:val="0"/>
          <w:sz w:val="24"/>
        </w:rPr>
        <w:t>2、非法定代表人参加的，必须提供授权委托书原件和授权委托人身份证复印件（加盖公章）；</w:t>
      </w:r>
    </w:p>
    <w:p>
      <w:pPr>
        <w:widowControl/>
        <w:spacing w:line="480" w:lineRule="exact"/>
        <w:ind w:firstLine="480" w:firstLineChars="200"/>
        <w:jc w:val="left"/>
        <w:rPr>
          <w:rFonts w:hAnsi="宋体"/>
          <w:kern w:val="0"/>
          <w:sz w:val="24"/>
        </w:rPr>
      </w:pPr>
      <w:r>
        <w:rPr>
          <w:rFonts w:hint="eastAsia" w:hAnsi="宋体"/>
          <w:kern w:val="0"/>
          <w:sz w:val="24"/>
        </w:rPr>
        <w:t>3、提供有效的企业法人营业执照（法人单位投标时，提供有效的企业法人营业执照副本复印件加盖法人单位公章；以设立在南通的分支机构投标时，提供有效的企业法人营业执照副本复印件加盖法人单位公章以及南通分支机构的营业执照副本复印件加盖单位公章）；</w:t>
      </w:r>
    </w:p>
    <w:p>
      <w:pPr>
        <w:widowControl/>
        <w:spacing w:line="480" w:lineRule="exact"/>
        <w:ind w:firstLine="480" w:firstLineChars="200"/>
        <w:jc w:val="left"/>
        <w:rPr>
          <w:rFonts w:hAnsi="宋体"/>
          <w:kern w:val="0"/>
          <w:sz w:val="24"/>
        </w:rPr>
      </w:pPr>
      <w:r>
        <w:rPr>
          <w:rFonts w:hint="eastAsia" w:hAnsi="宋体"/>
          <w:kern w:val="0"/>
          <w:sz w:val="24"/>
        </w:rPr>
        <w:t>4、提供中国银行保险监督管理委员会核发的《保险公司法人许可证》、《经营保险业务许可证》。（法人单位投标时，提供有效的保险公司法人许可证复印件加盖单位公章；以设立在南通的分支机构投标时，提供有效的保险公司法人许可证复印件加盖法人单位公章以及南通分支机构的《经营保险业务许可证》复印件加盖单位公章）；</w:t>
      </w:r>
    </w:p>
    <w:p>
      <w:pPr>
        <w:widowControl/>
        <w:spacing w:line="480" w:lineRule="exact"/>
        <w:ind w:firstLine="480" w:firstLineChars="200"/>
        <w:jc w:val="left"/>
        <w:rPr>
          <w:rFonts w:hint="eastAsia" w:hAnsi="宋体"/>
          <w:kern w:val="0"/>
          <w:sz w:val="24"/>
        </w:rPr>
      </w:pPr>
      <w:r>
        <w:rPr>
          <w:rFonts w:hint="eastAsia" w:hAnsi="宋体"/>
          <w:kern w:val="0"/>
          <w:sz w:val="24"/>
        </w:rPr>
        <w:t>5.提供项目报价表，其中应包括：（1）本项目及相关服务的全部费用；（2）投标人应对招标文件内所要采购的全部内容进行报价，只投其中部分内容者，其投标书将被拒绝；（3）本项目保险期限为一年；（4）此次以整体发标，单个项目设定控制价的方式，即设为三个标的，一次性开标比价。</w:t>
      </w:r>
    </w:p>
    <w:p>
      <w:pPr>
        <w:spacing w:line="360" w:lineRule="auto"/>
        <w:ind w:firstLine="482" w:firstLineChars="200"/>
        <w:rPr>
          <w:rFonts w:hint="eastAsia" w:hAnsi="宋体"/>
          <w:b/>
          <w:sz w:val="24"/>
          <w:lang w:eastAsia="zh-CN"/>
        </w:rPr>
      </w:pPr>
      <w:r>
        <w:rPr>
          <w:rFonts w:hint="eastAsia" w:hAnsi="宋体"/>
          <w:b/>
          <w:sz w:val="24"/>
        </w:rPr>
        <w:t>六</w:t>
      </w:r>
      <w:r>
        <w:rPr>
          <w:rFonts w:hAnsi="宋体"/>
          <w:b/>
          <w:sz w:val="24"/>
        </w:rPr>
        <w:t>、</w:t>
      </w:r>
      <w:r>
        <w:rPr>
          <w:rFonts w:hint="eastAsia" w:hAnsi="宋体"/>
          <w:b/>
          <w:sz w:val="24"/>
          <w:lang w:eastAsia="zh-CN"/>
        </w:rPr>
        <w:t>最高限价</w:t>
      </w:r>
    </w:p>
    <w:p>
      <w:pPr>
        <w:widowControl/>
        <w:spacing w:line="480" w:lineRule="exact"/>
        <w:ind w:firstLine="480" w:firstLineChars="200"/>
        <w:jc w:val="left"/>
        <w:rPr>
          <w:rFonts w:hint="eastAsia" w:hAnsi="宋体"/>
          <w:kern w:val="0"/>
          <w:sz w:val="24"/>
        </w:rPr>
      </w:pPr>
      <w:r>
        <w:rPr>
          <w:rFonts w:hint="eastAsia" w:hAnsi="宋体"/>
          <w:kern w:val="0"/>
          <w:sz w:val="24"/>
        </w:rPr>
        <w:t>标一最高限价为25万元，标二最高限价为12万元，标三最高限价为11万元，大于或等于最高限价的视为无效报价。（详见附件1-3）</w:t>
      </w:r>
    </w:p>
    <w:p>
      <w:pPr>
        <w:widowControl/>
        <w:numPr>
          <w:ilvl w:val="0"/>
          <w:numId w:val="1"/>
        </w:numPr>
        <w:spacing w:line="480" w:lineRule="exact"/>
        <w:ind w:firstLine="482" w:firstLineChars="200"/>
        <w:jc w:val="left"/>
        <w:rPr>
          <w:rFonts w:hint="eastAsia" w:hAnsi="宋体"/>
          <w:b/>
          <w:bCs/>
          <w:kern w:val="0"/>
          <w:sz w:val="24"/>
          <w:lang w:eastAsia="zh-CN"/>
        </w:rPr>
      </w:pPr>
      <w:r>
        <w:rPr>
          <w:rFonts w:hint="eastAsia" w:hAnsi="宋体"/>
          <w:b/>
          <w:bCs/>
          <w:kern w:val="0"/>
          <w:sz w:val="24"/>
          <w:lang w:eastAsia="zh-CN"/>
        </w:rPr>
        <w:t>评标办法</w:t>
      </w:r>
    </w:p>
    <w:p>
      <w:pPr>
        <w:widowControl/>
        <w:numPr>
          <w:ilvl w:val="0"/>
          <w:numId w:val="0"/>
        </w:numPr>
        <w:spacing w:line="480" w:lineRule="exact"/>
        <w:jc w:val="left"/>
        <w:rPr>
          <w:rFonts w:hint="eastAsia" w:hAnsi="宋体" w:eastAsia="宋体"/>
          <w:kern w:val="0"/>
          <w:sz w:val="24"/>
          <w:lang w:val="en-US" w:eastAsia="zh-CN"/>
        </w:rPr>
      </w:pPr>
      <w:r>
        <w:rPr>
          <w:rFonts w:hint="eastAsia" w:hAnsi="宋体"/>
          <w:kern w:val="0"/>
          <w:sz w:val="24"/>
          <w:lang w:val="en-US" w:eastAsia="zh-CN"/>
        </w:rPr>
        <w:t xml:space="preserve">    本次评标采用价格单因素的办法，</w:t>
      </w:r>
      <w:r>
        <w:rPr>
          <w:rFonts w:hint="eastAsia" w:hAnsi="宋体"/>
          <w:kern w:val="0"/>
          <w:sz w:val="24"/>
        </w:rPr>
        <w:t>按每个标的最低价中标，可兼投兼中</w:t>
      </w:r>
      <w:r>
        <w:rPr>
          <w:rFonts w:hint="eastAsia" w:hAnsi="宋体"/>
          <w:kern w:val="0"/>
          <w:sz w:val="24"/>
          <w:lang w:eastAsia="zh-CN"/>
        </w:rPr>
        <w:t>。</w:t>
      </w:r>
    </w:p>
    <w:p>
      <w:pPr>
        <w:numPr>
          <w:ilvl w:val="0"/>
          <w:numId w:val="0"/>
        </w:numPr>
        <w:spacing w:line="360" w:lineRule="auto"/>
        <w:ind w:firstLine="482" w:firstLineChars="200"/>
        <w:rPr>
          <w:rFonts w:hint="eastAsia" w:hAnsi="宋体"/>
          <w:b/>
          <w:sz w:val="24"/>
          <w:lang w:val="en-US" w:eastAsia="zh-CN"/>
        </w:rPr>
      </w:pPr>
      <w:r>
        <w:rPr>
          <w:rFonts w:hint="eastAsia" w:hAnsi="宋体"/>
          <w:b/>
          <w:sz w:val="24"/>
          <w:lang w:val="en-US" w:eastAsia="zh-CN"/>
        </w:rPr>
        <w:t>八、废标条款</w:t>
      </w:r>
    </w:p>
    <w:p>
      <w:pPr>
        <w:numPr>
          <w:ilvl w:val="0"/>
          <w:numId w:val="0"/>
        </w:numPr>
        <w:autoSpaceDE w:val="0"/>
        <w:autoSpaceDN w:val="0"/>
        <w:adjustRightInd w:val="0"/>
        <w:spacing w:line="360" w:lineRule="auto"/>
        <w:ind w:firstLine="480" w:firstLineChars="200"/>
        <w:rPr>
          <w:rFonts w:hint="eastAsia" w:hAnsi="宋体"/>
          <w:bCs/>
          <w:sz w:val="24"/>
          <w:lang w:val="en-US" w:eastAsia="zh-CN"/>
        </w:rPr>
      </w:pPr>
      <w:r>
        <w:rPr>
          <w:rFonts w:hint="eastAsia" w:hAnsi="宋体"/>
          <w:bCs/>
          <w:sz w:val="24"/>
          <w:lang w:val="en-US" w:eastAsia="zh-CN"/>
        </w:rPr>
        <w:t>如有以下情形，则作为废标处理：</w:t>
      </w:r>
    </w:p>
    <w:p>
      <w:pPr>
        <w:numPr>
          <w:ilvl w:val="0"/>
          <w:numId w:val="2"/>
        </w:numPr>
        <w:autoSpaceDE w:val="0"/>
        <w:autoSpaceDN w:val="0"/>
        <w:adjustRightInd w:val="0"/>
        <w:spacing w:line="360" w:lineRule="auto"/>
        <w:ind w:firstLine="480" w:firstLineChars="200"/>
        <w:rPr>
          <w:rFonts w:hint="eastAsia" w:hAnsi="宋体"/>
          <w:bCs/>
          <w:sz w:val="24"/>
          <w:lang w:val="en-US" w:eastAsia="zh-CN"/>
        </w:rPr>
      </w:pPr>
      <w:r>
        <w:rPr>
          <w:rFonts w:hint="eastAsia" w:hAnsi="宋体"/>
          <w:bCs/>
          <w:sz w:val="24"/>
          <w:lang w:val="en-US" w:eastAsia="zh-CN"/>
        </w:rPr>
        <w:t>投标文件未经投标单位盖章和单位负责人签字的；</w:t>
      </w:r>
    </w:p>
    <w:p>
      <w:pPr>
        <w:numPr>
          <w:ilvl w:val="0"/>
          <w:numId w:val="2"/>
        </w:numPr>
        <w:autoSpaceDE w:val="0"/>
        <w:autoSpaceDN w:val="0"/>
        <w:adjustRightInd w:val="0"/>
        <w:spacing w:line="360" w:lineRule="auto"/>
        <w:ind w:left="0" w:leftChars="0" w:firstLine="480" w:firstLineChars="200"/>
        <w:rPr>
          <w:rFonts w:hint="eastAsia" w:hAnsi="宋体"/>
          <w:bCs/>
          <w:sz w:val="24"/>
          <w:lang w:val="en-US" w:eastAsia="zh-CN"/>
        </w:rPr>
      </w:pPr>
      <w:r>
        <w:rPr>
          <w:rFonts w:hint="eastAsia" w:hAnsi="宋体"/>
          <w:bCs/>
          <w:sz w:val="24"/>
          <w:lang w:val="en-US" w:eastAsia="zh-CN"/>
        </w:rPr>
        <w:t>投标文件未按规定装订、密封、加盖印章的（密封：接口处有封条、且在骑缝处加盖单位公章）；</w:t>
      </w:r>
    </w:p>
    <w:p>
      <w:pPr>
        <w:numPr>
          <w:ilvl w:val="0"/>
          <w:numId w:val="2"/>
        </w:numPr>
        <w:autoSpaceDE w:val="0"/>
        <w:autoSpaceDN w:val="0"/>
        <w:adjustRightInd w:val="0"/>
        <w:spacing w:line="360" w:lineRule="auto"/>
        <w:ind w:left="0" w:leftChars="0" w:firstLine="480" w:firstLineChars="200"/>
        <w:rPr>
          <w:rFonts w:hint="eastAsia" w:hAnsi="宋体"/>
          <w:bCs/>
          <w:sz w:val="24"/>
          <w:lang w:val="en-US" w:eastAsia="zh-CN"/>
        </w:rPr>
      </w:pPr>
      <w:r>
        <w:rPr>
          <w:rFonts w:hint="eastAsia" w:hAnsi="宋体"/>
          <w:bCs/>
          <w:sz w:val="24"/>
          <w:lang w:val="en-US" w:eastAsia="zh-CN"/>
        </w:rPr>
        <w:t>投标文件超过截止时间送达；</w:t>
      </w:r>
    </w:p>
    <w:p>
      <w:pPr>
        <w:numPr>
          <w:ilvl w:val="0"/>
          <w:numId w:val="2"/>
        </w:numPr>
        <w:autoSpaceDE w:val="0"/>
        <w:autoSpaceDN w:val="0"/>
        <w:adjustRightInd w:val="0"/>
        <w:spacing w:line="360" w:lineRule="auto"/>
        <w:ind w:left="0" w:leftChars="0" w:firstLine="480" w:firstLineChars="200"/>
        <w:rPr>
          <w:rFonts w:hint="eastAsia" w:hAnsi="宋体"/>
          <w:bCs/>
          <w:sz w:val="24"/>
          <w:lang w:val="en-US" w:eastAsia="zh-CN"/>
        </w:rPr>
      </w:pPr>
      <w:r>
        <w:rPr>
          <w:rFonts w:hint="eastAsia" w:hAnsi="宋体"/>
          <w:bCs/>
          <w:sz w:val="24"/>
          <w:lang w:val="en-US" w:eastAsia="zh-CN"/>
        </w:rPr>
        <w:t>投标文件的关键内容字迹模糊、无法辨认的。</w:t>
      </w:r>
    </w:p>
    <w:p>
      <w:pPr>
        <w:spacing w:line="360" w:lineRule="auto"/>
        <w:ind w:firstLine="482" w:firstLineChars="200"/>
        <w:rPr>
          <w:rFonts w:hAnsi="宋体"/>
          <w:b/>
          <w:sz w:val="24"/>
        </w:rPr>
      </w:pPr>
      <w:r>
        <w:rPr>
          <w:rFonts w:hint="eastAsia" w:hAnsi="宋体"/>
          <w:b/>
          <w:sz w:val="24"/>
          <w:lang w:eastAsia="zh-CN"/>
        </w:rPr>
        <w:t>九</w:t>
      </w:r>
      <w:r>
        <w:rPr>
          <w:rFonts w:hAnsi="宋体"/>
          <w:b/>
          <w:sz w:val="24"/>
        </w:rPr>
        <w:t>、投标文件的递交</w:t>
      </w:r>
    </w:p>
    <w:p>
      <w:pPr>
        <w:autoSpaceDE w:val="0"/>
        <w:autoSpaceDN w:val="0"/>
        <w:adjustRightInd w:val="0"/>
        <w:spacing w:line="360" w:lineRule="auto"/>
        <w:ind w:firstLine="480" w:firstLineChars="200"/>
        <w:rPr>
          <w:bCs/>
          <w:sz w:val="24"/>
        </w:rPr>
      </w:pPr>
      <w:r>
        <w:rPr>
          <w:rFonts w:hAnsi="宋体"/>
          <w:bCs/>
          <w:sz w:val="24"/>
        </w:rPr>
        <w:t>（</w:t>
      </w:r>
      <w:r>
        <w:rPr>
          <w:bCs/>
          <w:sz w:val="24"/>
        </w:rPr>
        <w:t>1</w:t>
      </w:r>
      <w:r>
        <w:rPr>
          <w:rFonts w:hAnsi="宋体"/>
          <w:bCs/>
          <w:sz w:val="24"/>
        </w:rPr>
        <w:t>）接收人：采购人；</w:t>
      </w:r>
    </w:p>
    <w:p>
      <w:pPr>
        <w:widowControl/>
        <w:spacing w:line="360" w:lineRule="auto"/>
        <w:ind w:firstLine="480" w:firstLineChars="200"/>
        <w:jc w:val="left"/>
        <w:rPr>
          <w:bCs/>
          <w:kern w:val="0"/>
          <w:sz w:val="24"/>
        </w:rPr>
      </w:pPr>
      <w:r>
        <w:rPr>
          <w:rFonts w:hAnsi="宋体"/>
          <w:bCs/>
          <w:sz w:val="24"/>
        </w:rPr>
        <w:t>（</w:t>
      </w:r>
      <w:r>
        <w:rPr>
          <w:bCs/>
          <w:sz w:val="24"/>
        </w:rPr>
        <w:t>2</w:t>
      </w:r>
      <w:r>
        <w:rPr>
          <w:rFonts w:hAnsi="宋体"/>
          <w:bCs/>
          <w:sz w:val="24"/>
        </w:rPr>
        <w:t>）</w:t>
      </w:r>
      <w:r>
        <w:rPr>
          <w:rFonts w:hAnsi="宋体"/>
          <w:bCs/>
          <w:color w:val="000000"/>
          <w:sz w:val="24"/>
        </w:rPr>
        <w:t>投标文件接收截止时间</w:t>
      </w:r>
      <w:r>
        <w:rPr>
          <w:rFonts w:hAnsi="宋体"/>
          <w:bCs/>
          <w:color w:val="000000" w:themeColor="text1"/>
          <w:sz w:val="24"/>
        </w:rPr>
        <w:t>：</w:t>
      </w:r>
      <w:r>
        <w:rPr>
          <w:bCs/>
          <w:color w:val="000000" w:themeColor="text1"/>
          <w:sz w:val="24"/>
        </w:rPr>
        <w:t>2022</w:t>
      </w:r>
      <w:r>
        <w:rPr>
          <w:rFonts w:hAnsi="宋体"/>
          <w:bCs/>
          <w:color w:val="000000" w:themeColor="text1"/>
          <w:sz w:val="24"/>
        </w:rPr>
        <w:t>年</w:t>
      </w:r>
      <w:r>
        <w:rPr>
          <w:rFonts w:hint="eastAsia" w:hAnsi="宋体"/>
          <w:bCs/>
          <w:color w:val="000000" w:themeColor="text1"/>
          <w:sz w:val="24"/>
        </w:rPr>
        <w:t>9</w:t>
      </w:r>
      <w:r>
        <w:rPr>
          <w:rFonts w:hAnsi="宋体"/>
          <w:bCs/>
          <w:color w:val="000000" w:themeColor="text1"/>
          <w:sz w:val="24"/>
        </w:rPr>
        <w:t>月</w:t>
      </w:r>
      <w:r>
        <w:rPr>
          <w:rFonts w:hint="eastAsia" w:hAnsi="宋体"/>
          <w:bCs/>
          <w:color w:val="000000" w:themeColor="text1"/>
          <w:sz w:val="24"/>
        </w:rPr>
        <w:t>2</w:t>
      </w:r>
      <w:r>
        <w:rPr>
          <w:rFonts w:hint="eastAsia" w:hAnsi="宋体"/>
          <w:bCs/>
          <w:color w:val="000000" w:themeColor="text1"/>
          <w:sz w:val="24"/>
          <w:lang w:val="en-US" w:eastAsia="zh-CN"/>
        </w:rPr>
        <w:t>7</w:t>
      </w:r>
      <w:r>
        <w:rPr>
          <w:rFonts w:hAnsi="宋体"/>
          <w:bCs/>
          <w:color w:val="000000" w:themeColor="text1"/>
          <w:sz w:val="24"/>
        </w:rPr>
        <w:t>日</w:t>
      </w:r>
      <w:r>
        <w:rPr>
          <w:bCs/>
          <w:color w:val="000000" w:themeColor="text1"/>
          <w:sz w:val="24"/>
        </w:rPr>
        <w:t>1</w:t>
      </w:r>
      <w:r>
        <w:rPr>
          <w:rFonts w:hint="eastAsia"/>
          <w:bCs/>
          <w:color w:val="000000" w:themeColor="text1"/>
          <w:sz w:val="24"/>
        </w:rPr>
        <w:t>1</w:t>
      </w:r>
      <w:r>
        <w:rPr>
          <w:rFonts w:hAnsi="宋体"/>
          <w:bCs/>
          <w:color w:val="000000" w:themeColor="text1"/>
          <w:sz w:val="24"/>
        </w:rPr>
        <w:t>时</w:t>
      </w:r>
      <w:r>
        <w:rPr>
          <w:bCs/>
          <w:color w:val="000000" w:themeColor="text1"/>
          <w:sz w:val="24"/>
        </w:rPr>
        <w:t>30</w:t>
      </w:r>
      <w:r>
        <w:rPr>
          <w:rFonts w:hAnsi="宋体"/>
          <w:bCs/>
          <w:color w:val="000000" w:themeColor="text1"/>
          <w:sz w:val="24"/>
        </w:rPr>
        <w:t>分；</w:t>
      </w:r>
    </w:p>
    <w:p>
      <w:pPr>
        <w:autoSpaceDE w:val="0"/>
        <w:autoSpaceDN w:val="0"/>
        <w:adjustRightInd w:val="0"/>
        <w:spacing w:line="360" w:lineRule="auto"/>
        <w:ind w:firstLine="480" w:firstLineChars="200"/>
        <w:rPr>
          <w:rFonts w:hAnsi="宋体"/>
          <w:bCs/>
          <w:sz w:val="24"/>
        </w:rPr>
      </w:pPr>
      <w:r>
        <w:rPr>
          <w:rFonts w:hAnsi="宋体"/>
          <w:bCs/>
          <w:sz w:val="24"/>
        </w:rPr>
        <w:t>（</w:t>
      </w:r>
      <w:r>
        <w:rPr>
          <w:bCs/>
          <w:sz w:val="24"/>
        </w:rPr>
        <w:t>3</w:t>
      </w:r>
      <w:r>
        <w:rPr>
          <w:rFonts w:hAnsi="宋体"/>
          <w:bCs/>
          <w:sz w:val="24"/>
        </w:rPr>
        <w:t>）投标文件递交地址：南通崇州大道</w:t>
      </w:r>
      <w:r>
        <w:rPr>
          <w:bCs/>
          <w:sz w:val="24"/>
        </w:rPr>
        <w:t>60</w:t>
      </w:r>
      <w:r>
        <w:rPr>
          <w:rFonts w:hAnsi="宋体"/>
          <w:bCs/>
          <w:sz w:val="24"/>
        </w:rPr>
        <w:t>号紫琅科技城</w:t>
      </w:r>
      <w:r>
        <w:rPr>
          <w:bCs/>
          <w:sz w:val="24"/>
        </w:rPr>
        <w:t>6</w:t>
      </w:r>
      <w:r>
        <w:rPr>
          <w:rFonts w:hAnsi="宋体"/>
          <w:bCs/>
          <w:sz w:val="24"/>
        </w:rPr>
        <w:t>号楼</w:t>
      </w:r>
      <w:r>
        <w:rPr>
          <w:rFonts w:hint="eastAsia"/>
          <w:bCs/>
          <w:sz w:val="24"/>
        </w:rPr>
        <w:t>720室</w:t>
      </w:r>
      <w:r>
        <w:rPr>
          <w:rFonts w:hAnsi="宋体"/>
          <w:bCs/>
          <w:color w:val="000000"/>
          <w:sz w:val="24"/>
        </w:rPr>
        <w:t>，如</w:t>
      </w:r>
      <w:r>
        <w:rPr>
          <w:rFonts w:hAnsi="宋体"/>
          <w:bCs/>
          <w:sz w:val="24"/>
        </w:rPr>
        <w:t>有变动另行通知。</w:t>
      </w:r>
    </w:p>
    <w:p>
      <w:pPr>
        <w:spacing w:line="360" w:lineRule="auto"/>
        <w:ind w:firstLine="482" w:firstLineChars="200"/>
        <w:rPr>
          <w:b/>
          <w:bCs/>
          <w:color w:val="000000" w:themeColor="text1"/>
          <w:sz w:val="24"/>
        </w:rPr>
      </w:pPr>
      <w:r>
        <w:rPr>
          <w:rFonts w:hint="eastAsia" w:hAnsi="宋体"/>
          <w:b/>
          <w:bCs/>
          <w:sz w:val="24"/>
          <w:lang w:eastAsia="zh-CN"/>
        </w:rPr>
        <w:t>十</w:t>
      </w:r>
      <w:r>
        <w:rPr>
          <w:rFonts w:hAnsi="宋体"/>
          <w:b/>
          <w:bCs/>
          <w:sz w:val="24"/>
        </w:rPr>
        <w:t>、开</w:t>
      </w:r>
      <w:r>
        <w:rPr>
          <w:rFonts w:hAnsi="宋体"/>
          <w:b/>
          <w:bCs/>
          <w:color w:val="000000" w:themeColor="text1"/>
          <w:sz w:val="24"/>
        </w:rPr>
        <w:t>标</w:t>
      </w:r>
    </w:p>
    <w:p>
      <w:pPr>
        <w:widowControl/>
        <w:spacing w:line="360" w:lineRule="auto"/>
        <w:ind w:firstLine="480" w:firstLineChars="200"/>
        <w:jc w:val="left"/>
        <w:rPr>
          <w:color w:val="000000" w:themeColor="text1"/>
          <w:kern w:val="0"/>
          <w:sz w:val="24"/>
        </w:rPr>
      </w:pPr>
      <w:r>
        <w:rPr>
          <w:color w:val="000000" w:themeColor="text1"/>
          <w:kern w:val="0"/>
          <w:sz w:val="24"/>
        </w:rPr>
        <w:t>1</w:t>
      </w:r>
      <w:r>
        <w:rPr>
          <w:rFonts w:hAnsi="宋体"/>
          <w:color w:val="000000" w:themeColor="text1"/>
          <w:kern w:val="0"/>
          <w:sz w:val="24"/>
        </w:rPr>
        <w:t>、开标时间：</w:t>
      </w:r>
      <w:r>
        <w:rPr>
          <w:bCs/>
          <w:color w:val="000000" w:themeColor="text1"/>
          <w:sz w:val="24"/>
        </w:rPr>
        <w:t>2022</w:t>
      </w:r>
      <w:r>
        <w:rPr>
          <w:rFonts w:hAnsi="宋体"/>
          <w:bCs/>
          <w:color w:val="000000" w:themeColor="text1"/>
          <w:sz w:val="24"/>
        </w:rPr>
        <w:t>年</w:t>
      </w:r>
      <w:r>
        <w:rPr>
          <w:rFonts w:hint="eastAsia" w:hAnsi="宋体"/>
          <w:bCs/>
          <w:color w:val="000000" w:themeColor="text1"/>
          <w:sz w:val="24"/>
        </w:rPr>
        <w:t>9</w:t>
      </w:r>
      <w:r>
        <w:rPr>
          <w:rFonts w:hAnsi="宋体"/>
          <w:bCs/>
          <w:color w:val="000000" w:themeColor="text1"/>
          <w:sz w:val="24"/>
        </w:rPr>
        <w:t>月</w:t>
      </w:r>
      <w:r>
        <w:rPr>
          <w:rFonts w:hint="eastAsia" w:hAnsi="宋体"/>
          <w:bCs/>
          <w:color w:val="000000" w:themeColor="text1"/>
          <w:sz w:val="24"/>
        </w:rPr>
        <w:t>2</w:t>
      </w:r>
      <w:r>
        <w:rPr>
          <w:rFonts w:hint="eastAsia" w:hAnsi="宋体"/>
          <w:bCs/>
          <w:color w:val="000000" w:themeColor="text1"/>
          <w:sz w:val="24"/>
          <w:lang w:val="en-US" w:eastAsia="zh-CN"/>
        </w:rPr>
        <w:t>7</w:t>
      </w:r>
      <w:bookmarkStart w:id="2" w:name="_GoBack"/>
      <w:bookmarkEnd w:id="2"/>
      <w:r>
        <w:rPr>
          <w:rFonts w:hAnsi="宋体"/>
          <w:bCs/>
          <w:color w:val="000000" w:themeColor="text1"/>
          <w:sz w:val="24"/>
        </w:rPr>
        <w:t>日</w:t>
      </w:r>
      <w:r>
        <w:rPr>
          <w:rFonts w:hint="eastAsia" w:hAnsi="宋体"/>
          <w:bCs/>
          <w:color w:val="000000" w:themeColor="text1"/>
          <w:sz w:val="24"/>
        </w:rPr>
        <w:t>14</w:t>
      </w:r>
      <w:r>
        <w:rPr>
          <w:rFonts w:hAnsi="宋体"/>
          <w:bCs/>
          <w:color w:val="000000" w:themeColor="text1"/>
          <w:sz w:val="24"/>
        </w:rPr>
        <w:t>时</w:t>
      </w:r>
      <w:r>
        <w:rPr>
          <w:bCs/>
          <w:color w:val="000000" w:themeColor="text1"/>
          <w:sz w:val="24"/>
        </w:rPr>
        <w:t>30</w:t>
      </w:r>
      <w:r>
        <w:rPr>
          <w:rFonts w:hAnsi="宋体"/>
          <w:bCs/>
          <w:color w:val="000000" w:themeColor="text1"/>
          <w:sz w:val="24"/>
        </w:rPr>
        <w:t>分</w:t>
      </w:r>
    </w:p>
    <w:p>
      <w:pPr>
        <w:widowControl/>
        <w:spacing w:line="360" w:lineRule="auto"/>
        <w:ind w:firstLine="480" w:firstLineChars="200"/>
        <w:jc w:val="left"/>
        <w:rPr>
          <w:color w:val="000000" w:themeColor="text1"/>
          <w:kern w:val="0"/>
          <w:sz w:val="24"/>
          <w:highlight w:val="yellow"/>
        </w:rPr>
      </w:pPr>
      <w:r>
        <w:rPr>
          <w:color w:val="000000" w:themeColor="text1"/>
          <w:kern w:val="0"/>
          <w:sz w:val="24"/>
        </w:rPr>
        <w:t>2</w:t>
      </w:r>
      <w:r>
        <w:rPr>
          <w:rFonts w:hAnsi="宋体"/>
          <w:color w:val="000000" w:themeColor="text1"/>
          <w:kern w:val="0"/>
          <w:sz w:val="24"/>
        </w:rPr>
        <w:t>、开标地点：</w:t>
      </w:r>
      <w:r>
        <w:rPr>
          <w:rFonts w:hAnsi="宋体"/>
          <w:bCs/>
          <w:sz w:val="24"/>
        </w:rPr>
        <w:t>南通崇州大道</w:t>
      </w:r>
      <w:r>
        <w:rPr>
          <w:bCs/>
          <w:sz w:val="24"/>
        </w:rPr>
        <w:t>60</w:t>
      </w:r>
      <w:r>
        <w:rPr>
          <w:rFonts w:hAnsi="宋体"/>
          <w:bCs/>
          <w:sz w:val="24"/>
        </w:rPr>
        <w:t>号紫琅科技城</w:t>
      </w:r>
      <w:r>
        <w:rPr>
          <w:bCs/>
          <w:sz w:val="24"/>
        </w:rPr>
        <w:t>6</w:t>
      </w:r>
      <w:r>
        <w:rPr>
          <w:rFonts w:hAnsi="宋体"/>
          <w:bCs/>
          <w:sz w:val="24"/>
        </w:rPr>
        <w:t>号楼</w:t>
      </w:r>
      <w:r>
        <w:rPr>
          <w:rFonts w:hint="eastAsia"/>
          <w:bCs/>
          <w:sz w:val="24"/>
        </w:rPr>
        <w:t>723</w:t>
      </w:r>
      <w:r>
        <w:rPr>
          <w:rFonts w:hAnsi="宋体"/>
          <w:bCs/>
          <w:sz w:val="24"/>
        </w:rPr>
        <w:t>会议室</w:t>
      </w:r>
      <w:r>
        <w:rPr>
          <w:rFonts w:hAnsi="宋体"/>
          <w:color w:val="000000"/>
          <w:sz w:val="24"/>
        </w:rPr>
        <w:t>，如</w:t>
      </w:r>
      <w:r>
        <w:rPr>
          <w:rFonts w:hAnsi="宋体"/>
          <w:sz w:val="24"/>
        </w:rPr>
        <w:t>有变动另行通知。</w:t>
      </w:r>
    </w:p>
    <w:p>
      <w:pPr>
        <w:widowControl/>
        <w:spacing w:line="360" w:lineRule="auto"/>
        <w:ind w:firstLine="482" w:firstLineChars="200"/>
        <w:jc w:val="left"/>
        <w:rPr>
          <w:b/>
          <w:kern w:val="0"/>
          <w:sz w:val="24"/>
        </w:rPr>
      </w:pPr>
      <w:r>
        <w:rPr>
          <w:rFonts w:hint="eastAsia" w:hAnsi="宋体"/>
          <w:b/>
          <w:kern w:val="0"/>
          <w:sz w:val="24"/>
          <w:lang w:eastAsia="zh-CN"/>
        </w:rPr>
        <w:t>十一</w:t>
      </w:r>
      <w:r>
        <w:rPr>
          <w:rFonts w:hAnsi="宋体"/>
          <w:b/>
          <w:kern w:val="0"/>
          <w:sz w:val="24"/>
        </w:rPr>
        <w:t>、联系方式</w:t>
      </w:r>
    </w:p>
    <w:p>
      <w:pPr>
        <w:spacing w:line="480" w:lineRule="exact"/>
        <w:ind w:firstLine="480" w:firstLineChars="200"/>
        <w:rPr>
          <w:bCs/>
          <w:sz w:val="24"/>
        </w:rPr>
      </w:pPr>
      <w:r>
        <w:rPr>
          <w:rFonts w:hAnsi="宋体"/>
          <w:bCs/>
          <w:sz w:val="24"/>
        </w:rPr>
        <w:t>采购单位：南通市中央创新区建设投资有限公司</w:t>
      </w:r>
    </w:p>
    <w:p>
      <w:pPr>
        <w:spacing w:line="360" w:lineRule="auto"/>
        <w:ind w:firstLine="480" w:firstLineChars="200"/>
        <w:rPr>
          <w:sz w:val="24"/>
          <w:highlight w:val="yellow"/>
        </w:rPr>
      </w:pPr>
      <w:r>
        <w:rPr>
          <w:rFonts w:hAnsi="宋体"/>
          <w:sz w:val="24"/>
        </w:rPr>
        <w:t>地</w:t>
      </w:r>
      <w:r>
        <w:rPr>
          <w:sz w:val="24"/>
        </w:rPr>
        <w:t xml:space="preserve">  </w:t>
      </w:r>
      <w:r>
        <w:rPr>
          <w:rFonts w:hAnsi="宋体"/>
          <w:sz w:val="24"/>
        </w:rPr>
        <w:t>址：</w:t>
      </w:r>
      <w:r>
        <w:rPr>
          <w:rFonts w:hAnsi="宋体"/>
          <w:bCs/>
          <w:sz w:val="24"/>
        </w:rPr>
        <w:t>南通崇州大道</w:t>
      </w:r>
      <w:r>
        <w:rPr>
          <w:bCs/>
          <w:sz w:val="24"/>
        </w:rPr>
        <w:t>60</w:t>
      </w:r>
      <w:r>
        <w:rPr>
          <w:rFonts w:hAnsi="宋体"/>
          <w:bCs/>
          <w:sz w:val="24"/>
        </w:rPr>
        <w:t>号紫琅科技城</w:t>
      </w:r>
      <w:r>
        <w:rPr>
          <w:bCs/>
          <w:sz w:val="24"/>
        </w:rPr>
        <w:t>6</w:t>
      </w:r>
      <w:r>
        <w:rPr>
          <w:rFonts w:hAnsi="宋体"/>
          <w:bCs/>
          <w:sz w:val="24"/>
        </w:rPr>
        <w:t>号楼</w:t>
      </w:r>
    </w:p>
    <w:p>
      <w:pPr>
        <w:widowControl/>
        <w:spacing w:line="360" w:lineRule="auto"/>
        <w:ind w:firstLine="480" w:firstLineChars="200"/>
        <w:jc w:val="left"/>
        <w:rPr>
          <w:bCs/>
          <w:sz w:val="24"/>
        </w:rPr>
      </w:pPr>
      <w:r>
        <w:rPr>
          <w:rFonts w:hAnsi="宋体"/>
          <w:bCs/>
          <w:sz w:val="24"/>
        </w:rPr>
        <w:t>采购人联系人：</w:t>
      </w:r>
      <w:r>
        <w:rPr>
          <w:rFonts w:hint="eastAsia" w:hAnsi="宋体"/>
          <w:bCs/>
          <w:sz w:val="24"/>
        </w:rPr>
        <w:t>储海霞</w:t>
      </w:r>
      <w:r>
        <w:rPr>
          <w:bCs/>
          <w:sz w:val="24"/>
        </w:rPr>
        <w:t xml:space="preserve">             </w:t>
      </w:r>
      <w:r>
        <w:rPr>
          <w:rFonts w:hAnsi="宋体"/>
          <w:bCs/>
          <w:sz w:val="24"/>
        </w:rPr>
        <w:t>联系电话：</w:t>
      </w:r>
      <w:r>
        <w:rPr>
          <w:rFonts w:hint="eastAsia"/>
          <w:bCs/>
          <w:sz w:val="24"/>
        </w:rPr>
        <w:t>17706276250</w:t>
      </w:r>
    </w:p>
    <w:p>
      <w:pPr>
        <w:spacing w:line="360" w:lineRule="auto"/>
        <w:ind w:firstLine="482" w:firstLineChars="200"/>
        <w:rPr>
          <w:b/>
          <w:bCs/>
          <w:sz w:val="24"/>
        </w:rPr>
      </w:pPr>
      <w:bookmarkStart w:id="1" w:name="_Toc450137520"/>
      <w:bookmarkEnd w:id="1"/>
      <w:r>
        <w:rPr>
          <w:rFonts w:hint="eastAsia" w:hAnsi="宋体"/>
          <w:b/>
          <w:bCs/>
          <w:sz w:val="24"/>
          <w:lang w:eastAsia="zh-CN"/>
        </w:rPr>
        <w:t>十二</w:t>
      </w:r>
      <w:r>
        <w:rPr>
          <w:rFonts w:hAnsi="宋体"/>
          <w:b/>
          <w:bCs/>
          <w:sz w:val="24"/>
        </w:rPr>
        <w:t>、招标公告期</w:t>
      </w:r>
    </w:p>
    <w:p>
      <w:pPr>
        <w:widowControl/>
        <w:spacing w:line="360" w:lineRule="auto"/>
        <w:ind w:firstLine="480" w:firstLineChars="200"/>
        <w:jc w:val="left"/>
        <w:rPr>
          <w:kern w:val="0"/>
          <w:sz w:val="24"/>
        </w:rPr>
      </w:pPr>
      <w:r>
        <w:rPr>
          <w:kern w:val="0"/>
          <w:sz w:val="24"/>
        </w:rPr>
        <w:t>1、本公开招标采购项目的公告期为5个工作日。</w:t>
      </w:r>
    </w:p>
    <w:p>
      <w:pPr>
        <w:widowControl/>
        <w:spacing w:line="360" w:lineRule="auto"/>
        <w:ind w:firstLine="480" w:firstLineChars="200"/>
        <w:jc w:val="left"/>
        <w:rPr>
          <w:kern w:val="0"/>
          <w:sz w:val="24"/>
        </w:rPr>
      </w:pPr>
      <w:r>
        <w:rPr>
          <w:kern w:val="0"/>
          <w:sz w:val="24"/>
        </w:rPr>
        <w:t>2、本次采购的有关信息将在南通中央创新区建设投资有限公司官网http://www.ntscid.cn/上发布，敬请留意。</w:t>
      </w: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hint="eastAsia" w:ascii="宋体" w:hAnsi="宋体" w:cs="宋体"/>
          <w:b/>
          <w:sz w:val="30"/>
          <w:szCs w:val="30"/>
        </w:rPr>
      </w:pPr>
    </w:p>
    <w:p>
      <w:pPr>
        <w:jc w:val="left"/>
        <w:rPr>
          <w:rFonts w:ascii="宋体" w:hAnsi="宋体" w:cs="宋体"/>
          <w:b/>
          <w:sz w:val="30"/>
          <w:szCs w:val="30"/>
        </w:rPr>
      </w:pPr>
      <w:r>
        <w:rPr>
          <w:rFonts w:hint="eastAsia" w:ascii="宋体" w:hAnsi="宋体" w:cs="宋体"/>
          <w:b/>
          <w:sz w:val="30"/>
          <w:szCs w:val="30"/>
        </w:rPr>
        <w:t>附件1</w:t>
      </w:r>
    </w:p>
    <w:p>
      <w:pPr>
        <w:jc w:val="center"/>
        <w:rPr>
          <w:b/>
          <w:sz w:val="30"/>
          <w:szCs w:val="30"/>
        </w:rPr>
      </w:pPr>
      <w:r>
        <w:rPr>
          <w:rFonts w:hint="eastAsia"/>
          <w:b/>
          <w:sz w:val="30"/>
          <w:szCs w:val="30"/>
        </w:rPr>
        <w:t>报价表</w:t>
      </w:r>
    </w:p>
    <w:p>
      <w:pPr>
        <w:jc w:val="center"/>
        <w:rPr>
          <w:b/>
        </w:rPr>
      </w:pPr>
    </w:p>
    <w:p>
      <w:pPr>
        <w:jc w:val="center"/>
        <w:rPr>
          <w:b/>
          <w:sz w:val="28"/>
          <w:szCs w:val="28"/>
        </w:rPr>
      </w:pPr>
      <w:r>
        <w:rPr>
          <w:rFonts w:hint="eastAsia"/>
          <w:b/>
          <w:sz w:val="28"/>
          <w:szCs w:val="28"/>
        </w:rPr>
        <w:t>紫琅科技城</w:t>
      </w:r>
      <w:r>
        <w:rPr>
          <w:rFonts w:hint="eastAsia"/>
          <w:b/>
          <w:sz w:val="28"/>
          <w:szCs w:val="28"/>
          <w:lang w:eastAsia="zh-CN"/>
        </w:rPr>
        <w:t>财产</w:t>
      </w:r>
      <w:r>
        <w:rPr>
          <w:rFonts w:hint="eastAsia"/>
          <w:b/>
          <w:sz w:val="28"/>
          <w:szCs w:val="28"/>
        </w:rPr>
        <w:t>一切险询价报价表</w:t>
      </w:r>
    </w:p>
    <w:p>
      <w:pPr>
        <w:jc w:val="center"/>
        <w:rPr>
          <w:b/>
          <w:sz w:val="24"/>
        </w:rPr>
      </w:pPr>
    </w:p>
    <w:p>
      <w:pPr>
        <w:rPr>
          <w:sz w:val="24"/>
        </w:rPr>
      </w:pPr>
      <w:r>
        <w:rPr>
          <w:rFonts w:hint="eastAsia"/>
          <w:sz w:val="24"/>
        </w:rPr>
        <w:t>报价单位：                                （盖章）</w:t>
      </w:r>
    </w:p>
    <w:tbl>
      <w:tblPr>
        <w:tblStyle w:val="12"/>
        <w:tblpPr w:leftFromText="180" w:rightFromText="180" w:vertAnchor="text" w:horzAnchor="page" w:tblpX="1242" w:tblpY="341"/>
        <w:tblOverlap w:val="never"/>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2521"/>
        <w:gridCol w:w="237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485" w:type="dxa"/>
            <w:vAlign w:val="center"/>
          </w:tcPr>
          <w:p>
            <w:pPr>
              <w:jc w:val="center"/>
              <w:rPr>
                <w:rFonts w:ascii="宋体" w:hAnsi="宋体"/>
                <w:sz w:val="24"/>
              </w:rPr>
            </w:pPr>
            <w:r>
              <w:rPr>
                <w:rFonts w:hint="eastAsia" w:ascii="宋体" w:hAnsi="宋体"/>
                <w:sz w:val="24"/>
              </w:rPr>
              <w:t>项目名称</w:t>
            </w:r>
          </w:p>
        </w:tc>
        <w:tc>
          <w:tcPr>
            <w:tcW w:w="2521" w:type="dxa"/>
            <w:vAlign w:val="center"/>
          </w:tcPr>
          <w:p>
            <w:pPr>
              <w:jc w:val="center"/>
              <w:rPr>
                <w:rFonts w:ascii="宋体" w:hAnsi="宋体"/>
                <w:sz w:val="24"/>
              </w:rPr>
            </w:pPr>
            <w:r>
              <w:rPr>
                <w:rFonts w:hint="eastAsia" w:ascii="宋体" w:hAnsi="宋体"/>
                <w:sz w:val="24"/>
              </w:rPr>
              <w:t>项目简介</w:t>
            </w:r>
          </w:p>
        </w:tc>
        <w:tc>
          <w:tcPr>
            <w:tcW w:w="2372" w:type="dxa"/>
            <w:vAlign w:val="center"/>
          </w:tcPr>
          <w:p>
            <w:pPr>
              <w:jc w:val="center"/>
              <w:rPr>
                <w:rFonts w:ascii="宋体" w:hAnsi="宋体"/>
                <w:sz w:val="24"/>
              </w:rPr>
            </w:pPr>
            <w:r>
              <w:rPr>
                <w:rFonts w:hint="eastAsia" w:ascii="宋体" w:hAnsi="宋体"/>
                <w:sz w:val="24"/>
              </w:rPr>
              <w:t>金额（万元）</w:t>
            </w:r>
          </w:p>
        </w:tc>
        <w:tc>
          <w:tcPr>
            <w:tcW w:w="1779"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4" w:hRule="atLeast"/>
        </w:trPr>
        <w:tc>
          <w:tcPr>
            <w:tcW w:w="2485" w:type="dxa"/>
            <w:vAlign w:val="center"/>
          </w:tcPr>
          <w:p>
            <w:pPr>
              <w:jc w:val="center"/>
              <w:rPr>
                <w:rFonts w:ascii="宋体" w:hAnsi="宋体"/>
                <w:b/>
                <w:sz w:val="24"/>
              </w:rPr>
            </w:pPr>
            <w:r>
              <w:rPr>
                <w:rFonts w:hint="eastAsia" w:ascii="宋体" w:hAnsi="宋体"/>
                <w:sz w:val="24"/>
              </w:rPr>
              <w:t>紫琅科技城财产一切险</w:t>
            </w:r>
          </w:p>
        </w:tc>
        <w:tc>
          <w:tcPr>
            <w:tcW w:w="2521" w:type="dxa"/>
            <w:vAlign w:val="center"/>
          </w:tcPr>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r>
              <w:rPr>
                <w:rFonts w:hint="eastAsia" w:ascii="宋体" w:hAnsi="宋体" w:cs="仿宋"/>
                <w:sz w:val="24"/>
              </w:rPr>
              <w:t>南通市中央创新区建设投资有限公司开发的紫琅科技城项目地块东临兴富路，西邻一号路，南至居美路，北至居佳路。项目宗地面积为207267.57平方米，地上总建筑面积为423294平方米，地下164546平方米，总造价约为35亿元。</w:t>
            </w:r>
          </w:p>
          <w:p>
            <w:pPr>
              <w:spacing w:line="360" w:lineRule="auto"/>
              <w:ind w:firstLine="482" w:firstLineChars="200"/>
              <w:rPr>
                <w:rFonts w:ascii="宋体" w:hAnsi="宋体"/>
                <w:b/>
                <w:sz w:val="24"/>
              </w:rPr>
            </w:pPr>
          </w:p>
        </w:tc>
        <w:tc>
          <w:tcPr>
            <w:tcW w:w="2372" w:type="dxa"/>
            <w:vAlign w:val="center"/>
          </w:tcPr>
          <w:p>
            <w:pPr>
              <w:jc w:val="center"/>
              <w:rPr>
                <w:rFonts w:ascii="宋体" w:hAnsi="宋体"/>
                <w:sz w:val="24"/>
              </w:rPr>
            </w:pPr>
          </w:p>
        </w:tc>
        <w:tc>
          <w:tcPr>
            <w:tcW w:w="1779" w:type="dxa"/>
            <w:vAlign w:val="center"/>
          </w:tcPr>
          <w:p>
            <w:pPr>
              <w:rPr>
                <w:rFonts w:ascii="宋体" w:hAnsi="宋体"/>
                <w:sz w:val="24"/>
              </w:rPr>
            </w:pPr>
            <w:r>
              <w:rPr>
                <w:rFonts w:hint="eastAsia" w:ascii="宋体" w:hAnsi="宋体" w:cs="仿宋"/>
                <w:sz w:val="24"/>
              </w:rPr>
              <w:t>整单每次事故绝对免赔额5000元，或损失金额的10%，两者以高者为准。</w:t>
            </w:r>
          </w:p>
        </w:tc>
      </w:tr>
    </w:tbl>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jc w:val="left"/>
        <w:rPr>
          <w:rFonts w:ascii="宋体" w:hAnsi="宋体" w:cs="宋体"/>
          <w:b/>
          <w:sz w:val="30"/>
          <w:szCs w:val="30"/>
        </w:rPr>
      </w:pPr>
      <w:r>
        <w:rPr>
          <w:rFonts w:hint="eastAsia" w:ascii="宋体" w:hAnsi="宋体" w:cs="宋体"/>
          <w:b/>
          <w:sz w:val="30"/>
          <w:szCs w:val="30"/>
        </w:rPr>
        <w:t>附表2</w:t>
      </w:r>
    </w:p>
    <w:p>
      <w:pPr>
        <w:jc w:val="center"/>
        <w:rPr>
          <w:b/>
          <w:sz w:val="30"/>
          <w:szCs w:val="30"/>
        </w:rPr>
      </w:pPr>
      <w:r>
        <w:rPr>
          <w:rFonts w:hint="eastAsia"/>
          <w:b/>
          <w:sz w:val="30"/>
          <w:szCs w:val="30"/>
        </w:rPr>
        <w:t>报价表</w:t>
      </w:r>
    </w:p>
    <w:p>
      <w:pPr>
        <w:jc w:val="center"/>
        <w:rPr>
          <w:b/>
        </w:rPr>
      </w:pPr>
    </w:p>
    <w:p>
      <w:pPr>
        <w:jc w:val="center"/>
        <w:rPr>
          <w:b/>
          <w:sz w:val="28"/>
          <w:szCs w:val="28"/>
        </w:rPr>
      </w:pPr>
      <w:r>
        <w:rPr>
          <w:rFonts w:hint="eastAsia"/>
          <w:b/>
          <w:sz w:val="28"/>
          <w:szCs w:val="28"/>
        </w:rPr>
        <w:t>人才公寓</w:t>
      </w:r>
      <w:r>
        <w:rPr>
          <w:rFonts w:hint="eastAsia"/>
          <w:b/>
          <w:sz w:val="28"/>
          <w:szCs w:val="28"/>
          <w:lang w:eastAsia="zh-CN"/>
        </w:rPr>
        <w:t>财产</w:t>
      </w:r>
      <w:r>
        <w:rPr>
          <w:rFonts w:hint="eastAsia"/>
          <w:b/>
          <w:sz w:val="28"/>
          <w:szCs w:val="28"/>
        </w:rPr>
        <w:t>一切险询价报价表</w:t>
      </w:r>
    </w:p>
    <w:p>
      <w:pPr>
        <w:jc w:val="center"/>
        <w:rPr>
          <w:b/>
          <w:sz w:val="24"/>
        </w:rPr>
      </w:pPr>
    </w:p>
    <w:p>
      <w:pPr>
        <w:rPr>
          <w:sz w:val="24"/>
        </w:rPr>
      </w:pPr>
      <w:r>
        <w:rPr>
          <w:rFonts w:hint="eastAsia"/>
          <w:sz w:val="24"/>
        </w:rPr>
        <w:t>报价单位：                                （盖章）</w:t>
      </w:r>
    </w:p>
    <w:tbl>
      <w:tblPr>
        <w:tblStyle w:val="12"/>
        <w:tblpPr w:leftFromText="180" w:rightFromText="180" w:vertAnchor="text" w:horzAnchor="page" w:tblpX="1242" w:tblpY="341"/>
        <w:tblOverlap w:val="never"/>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2521"/>
        <w:gridCol w:w="237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485" w:type="dxa"/>
            <w:vAlign w:val="center"/>
          </w:tcPr>
          <w:p>
            <w:pPr>
              <w:jc w:val="center"/>
              <w:rPr>
                <w:rFonts w:ascii="宋体" w:hAnsi="宋体"/>
                <w:sz w:val="24"/>
              </w:rPr>
            </w:pPr>
            <w:r>
              <w:rPr>
                <w:rFonts w:hint="eastAsia" w:ascii="宋体" w:hAnsi="宋体"/>
                <w:sz w:val="24"/>
              </w:rPr>
              <w:t>项目名称</w:t>
            </w:r>
          </w:p>
        </w:tc>
        <w:tc>
          <w:tcPr>
            <w:tcW w:w="2521" w:type="dxa"/>
            <w:vAlign w:val="center"/>
          </w:tcPr>
          <w:p>
            <w:pPr>
              <w:jc w:val="center"/>
              <w:rPr>
                <w:rFonts w:ascii="宋体" w:hAnsi="宋体"/>
                <w:sz w:val="24"/>
              </w:rPr>
            </w:pPr>
            <w:r>
              <w:rPr>
                <w:rFonts w:hint="eastAsia" w:ascii="宋体" w:hAnsi="宋体"/>
                <w:sz w:val="24"/>
              </w:rPr>
              <w:t>项目简介</w:t>
            </w:r>
          </w:p>
        </w:tc>
        <w:tc>
          <w:tcPr>
            <w:tcW w:w="2372" w:type="dxa"/>
            <w:vAlign w:val="center"/>
          </w:tcPr>
          <w:p>
            <w:pPr>
              <w:jc w:val="center"/>
              <w:rPr>
                <w:rFonts w:ascii="宋体" w:hAnsi="宋体"/>
                <w:sz w:val="24"/>
              </w:rPr>
            </w:pPr>
            <w:r>
              <w:rPr>
                <w:rFonts w:hint="eastAsia" w:ascii="宋体" w:hAnsi="宋体"/>
                <w:sz w:val="24"/>
              </w:rPr>
              <w:t>金额（万元）</w:t>
            </w:r>
          </w:p>
        </w:tc>
        <w:tc>
          <w:tcPr>
            <w:tcW w:w="1779"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4" w:hRule="atLeast"/>
        </w:trPr>
        <w:tc>
          <w:tcPr>
            <w:tcW w:w="2485" w:type="dxa"/>
            <w:vAlign w:val="center"/>
          </w:tcPr>
          <w:p>
            <w:pPr>
              <w:jc w:val="center"/>
              <w:rPr>
                <w:rFonts w:ascii="宋体" w:hAnsi="宋体"/>
                <w:b/>
                <w:sz w:val="24"/>
              </w:rPr>
            </w:pPr>
            <w:r>
              <w:rPr>
                <w:rFonts w:hint="eastAsia" w:ascii="宋体" w:hAnsi="宋体"/>
                <w:sz w:val="24"/>
              </w:rPr>
              <w:t>人才公寓财产一切险</w:t>
            </w:r>
          </w:p>
        </w:tc>
        <w:tc>
          <w:tcPr>
            <w:tcW w:w="2521" w:type="dxa"/>
            <w:vAlign w:val="center"/>
          </w:tcPr>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r>
              <w:rPr>
                <w:rFonts w:hint="eastAsia" w:ascii="宋体" w:hAnsi="宋体" w:cs="仿宋"/>
                <w:sz w:val="24"/>
              </w:rPr>
              <w:t>南通市中央创新区科创产业发展有限公司开发的人才公寓项目总建筑面积约28.9万平方米,人才公寓南地块约17.6万平方米,人才公寓西北地块约11.3万平方米。目前均已完成竣备，项目总体预估建筑物估值约为16亿元。</w:t>
            </w:r>
          </w:p>
          <w:p>
            <w:pPr>
              <w:jc w:val="center"/>
              <w:rPr>
                <w:rFonts w:ascii="宋体" w:hAnsi="宋体"/>
                <w:b/>
                <w:sz w:val="24"/>
              </w:rPr>
            </w:pPr>
          </w:p>
        </w:tc>
        <w:tc>
          <w:tcPr>
            <w:tcW w:w="2372" w:type="dxa"/>
            <w:vAlign w:val="center"/>
          </w:tcPr>
          <w:p>
            <w:pPr>
              <w:jc w:val="center"/>
              <w:rPr>
                <w:rFonts w:ascii="宋体" w:hAnsi="宋体"/>
                <w:sz w:val="24"/>
              </w:rPr>
            </w:pPr>
          </w:p>
        </w:tc>
        <w:tc>
          <w:tcPr>
            <w:tcW w:w="1779" w:type="dxa"/>
            <w:vAlign w:val="center"/>
          </w:tcPr>
          <w:p>
            <w:pPr>
              <w:rPr>
                <w:rFonts w:ascii="宋体" w:hAnsi="宋体"/>
                <w:sz w:val="24"/>
              </w:rPr>
            </w:pPr>
            <w:r>
              <w:rPr>
                <w:rFonts w:hint="eastAsia" w:ascii="宋体" w:hAnsi="宋体"/>
                <w:sz w:val="24"/>
              </w:rPr>
              <w:t>整单每次事故绝对免赔额5000元，或损失金额的10%，两者以高者为准。</w:t>
            </w:r>
          </w:p>
        </w:tc>
      </w:tr>
    </w:tbl>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widowControl/>
        <w:spacing w:line="360" w:lineRule="auto"/>
        <w:ind w:firstLine="480" w:firstLineChars="200"/>
        <w:jc w:val="left"/>
        <w:rPr>
          <w:kern w:val="0"/>
          <w:sz w:val="24"/>
        </w:rPr>
      </w:pPr>
    </w:p>
    <w:p>
      <w:pPr>
        <w:jc w:val="left"/>
        <w:rPr>
          <w:rFonts w:ascii="宋体" w:hAnsi="宋体" w:cs="宋体"/>
          <w:b/>
          <w:sz w:val="30"/>
          <w:szCs w:val="30"/>
        </w:rPr>
      </w:pPr>
      <w:r>
        <w:rPr>
          <w:rFonts w:hint="eastAsia" w:ascii="宋体" w:hAnsi="宋体" w:cs="宋体"/>
          <w:b/>
          <w:sz w:val="30"/>
          <w:szCs w:val="30"/>
        </w:rPr>
        <w:t>附表3</w:t>
      </w:r>
    </w:p>
    <w:p>
      <w:pPr>
        <w:jc w:val="center"/>
        <w:rPr>
          <w:b/>
          <w:sz w:val="30"/>
          <w:szCs w:val="30"/>
        </w:rPr>
      </w:pPr>
      <w:r>
        <w:rPr>
          <w:rFonts w:hint="eastAsia"/>
          <w:b/>
          <w:sz w:val="30"/>
          <w:szCs w:val="30"/>
        </w:rPr>
        <w:t>报价表</w:t>
      </w:r>
    </w:p>
    <w:p>
      <w:pPr>
        <w:jc w:val="center"/>
        <w:rPr>
          <w:b/>
        </w:rPr>
      </w:pPr>
    </w:p>
    <w:p>
      <w:pPr>
        <w:jc w:val="center"/>
        <w:rPr>
          <w:b/>
          <w:sz w:val="28"/>
          <w:szCs w:val="28"/>
        </w:rPr>
      </w:pPr>
      <w:r>
        <w:rPr>
          <w:rFonts w:hint="eastAsia"/>
          <w:b/>
          <w:sz w:val="28"/>
          <w:szCs w:val="28"/>
        </w:rPr>
        <w:t>会展中心</w:t>
      </w:r>
      <w:r>
        <w:rPr>
          <w:rFonts w:hint="eastAsia"/>
          <w:b/>
          <w:sz w:val="28"/>
          <w:szCs w:val="28"/>
          <w:lang w:eastAsia="zh-CN"/>
        </w:rPr>
        <w:t>财产</w:t>
      </w:r>
      <w:r>
        <w:rPr>
          <w:rFonts w:hint="eastAsia"/>
          <w:b/>
          <w:sz w:val="28"/>
          <w:szCs w:val="28"/>
        </w:rPr>
        <w:t>一切险询价报价表</w:t>
      </w:r>
    </w:p>
    <w:p>
      <w:pPr>
        <w:jc w:val="center"/>
        <w:rPr>
          <w:b/>
          <w:sz w:val="24"/>
        </w:rPr>
      </w:pPr>
    </w:p>
    <w:p>
      <w:pPr>
        <w:rPr>
          <w:sz w:val="24"/>
        </w:rPr>
      </w:pPr>
      <w:r>
        <w:rPr>
          <w:rFonts w:hint="eastAsia"/>
          <w:sz w:val="24"/>
        </w:rPr>
        <w:t>报价单位：                                （盖章）</w:t>
      </w:r>
    </w:p>
    <w:tbl>
      <w:tblPr>
        <w:tblStyle w:val="12"/>
        <w:tblpPr w:leftFromText="180" w:rightFromText="180" w:vertAnchor="text" w:horzAnchor="page" w:tblpX="1242" w:tblpY="341"/>
        <w:tblOverlap w:val="never"/>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2521"/>
        <w:gridCol w:w="237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485" w:type="dxa"/>
            <w:vAlign w:val="center"/>
          </w:tcPr>
          <w:p>
            <w:pPr>
              <w:jc w:val="center"/>
              <w:rPr>
                <w:rFonts w:ascii="宋体" w:hAnsi="宋体"/>
                <w:sz w:val="24"/>
              </w:rPr>
            </w:pPr>
            <w:r>
              <w:rPr>
                <w:rFonts w:hint="eastAsia" w:ascii="宋体" w:hAnsi="宋体"/>
                <w:sz w:val="24"/>
              </w:rPr>
              <w:t>项目名称</w:t>
            </w:r>
          </w:p>
        </w:tc>
        <w:tc>
          <w:tcPr>
            <w:tcW w:w="2521" w:type="dxa"/>
            <w:vAlign w:val="center"/>
          </w:tcPr>
          <w:p>
            <w:pPr>
              <w:jc w:val="center"/>
              <w:rPr>
                <w:rFonts w:ascii="宋体" w:hAnsi="宋体"/>
                <w:sz w:val="24"/>
              </w:rPr>
            </w:pPr>
            <w:r>
              <w:rPr>
                <w:rFonts w:hint="eastAsia" w:ascii="宋体" w:hAnsi="宋体"/>
                <w:sz w:val="24"/>
              </w:rPr>
              <w:t>项目简介</w:t>
            </w:r>
          </w:p>
        </w:tc>
        <w:tc>
          <w:tcPr>
            <w:tcW w:w="2372" w:type="dxa"/>
            <w:vAlign w:val="center"/>
          </w:tcPr>
          <w:p>
            <w:pPr>
              <w:jc w:val="center"/>
              <w:rPr>
                <w:rFonts w:ascii="宋体" w:hAnsi="宋体"/>
                <w:sz w:val="24"/>
              </w:rPr>
            </w:pPr>
            <w:r>
              <w:rPr>
                <w:rFonts w:hint="eastAsia" w:ascii="宋体" w:hAnsi="宋体"/>
                <w:sz w:val="24"/>
              </w:rPr>
              <w:t>金额（万元）</w:t>
            </w:r>
          </w:p>
        </w:tc>
        <w:tc>
          <w:tcPr>
            <w:tcW w:w="1779"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4" w:hRule="atLeast"/>
        </w:trPr>
        <w:tc>
          <w:tcPr>
            <w:tcW w:w="2485" w:type="dxa"/>
            <w:vAlign w:val="center"/>
          </w:tcPr>
          <w:p>
            <w:pPr>
              <w:jc w:val="center"/>
              <w:rPr>
                <w:rFonts w:ascii="宋体" w:hAnsi="宋体"/>
                <w:b/>
                <w:sz w:val="24"/>
              </w:rPr>
            </w:pPr>
            <w:r>
              <w:rPr>
                <w:rFonts w:hint="eastAsia" w:ascii="宋体" w:hAnsi="宋体"/>
                <w:sz w:val="24"/>
              </w:rPr>
              <w:t>会展中心财产一切险</w:t>
            </w:r>
          </w:p>
        </w:tc>
        <w:tc>
          <w:tcPr>
            <w:tcW w:w="2521" w:type="dxa"/>
            <w:vAlign w:val="center"/>
          </w:tcPr>
          <w:p>
            <w:pPr>
              <w:jc w:val="center"/>
              <w:rPr>
                <w:rFonts w:ascii="宋体" w:hAnsi="宋体"/>
                <w:sz w:val="24"/>
              </w:rPr>
            </w:pPr>
          </w:p>
          <w:p>
            <w:pPr>
              <w:spacing w:line="360" w:lineRule="auto"/>
              <w:ind w:firstLine="480" w:firstLineChars="200"/>
              <w:rPr>
                <w:rFonts w:hAnsi="宋体"/>
                <w:kern w:val="0"/>
                <w:sz w:val="24"/>
              </w:rPr>
            </w:pPr>
            <w:r>
              <w:rPr>
                <w:rFonts w:hint="eastAsia" w:ascii="宋体" w:hAnsi="宋体" w:cs="仿宋"/>
                <w:sz w:val="24"/>
              </w:rPr>
              <w:t>南通市中央创新区科创产业发展有限公司开发的会议、展览项目总建筑面积约18.5万平方米，展览中心总建筑面积4.18万平方米、会议中心总建筑面积14.3万平方米。目前均已完成竣备，项目总体预估建筑物估值约为14亿元。</w:t>
            </w:r>
          </w:p>
          <w:p>
            <w:pPr>
              <w:jc w:val="center"/>
              <w:rPr>
                <w:rFonts w:ascii="宋体" w:hAnsi="宋体" w:cs="仿宋"/>
                <w:sz w:val="24"/>
              </w:rPr>
            </w:pPr>
          </w:p>
          <w:p>
            <w:pPr>
              <w:jc w:val="center"/>
              <w:rPr>
                <w:rFonts w:ascii="宋体" w:hAnsi="宋体"/>
                <w:b/>
                <w:sz w:val="24"/>
              </w:rPr>
            </w:pPr>
          </w:p>
        </w:tc>
        <w:tc>
          <w:tcPr>
            <w:tcW w:w="2372" w:type="dxa"/>
            <w:vAlign w:val="center"/>
          </w:tcPr>
          <w:p>
            <w:pPr>
              <w:jc w:val="center"/>
              <w:rPr>
                <w:rFonts w:ascii="宋体" w:hAnsi="宋体"/>
                <w:sz w:val="24"/>
              </w:rPr>
            </w:pPr>
          </w:p>
        </w:tc>
        <w:tc>
          <w:tcPr>
            <w:tcW w:w="1779" w:type="dxa"/>
            <w:vAlign w:val="center"/>
          </w:tcPr>
          <w:p>
            <w:pPr>
              <w:rPr>
                <w:rFonts w:ascii="宋体" w:hAnsi="宋体"/>
                <w:sz w:val="24"/>
              </w:rPr>
            </w:pPr>
            <w:r>
              <w:rPr>
                <w:rFonts w:hint="eastAsia" w:ascii="宋体" w:hAnsi="宋体"/>
                <w:sz w:val="24"/>
              </w:rPr>
              <w:t>整单每次事故绝对免赔额5000元，或损失金额的10%，两者以高者为准。</w:t>
            </w:r>
          </w:p>
        </w:tc>
      </w:tr>
    </w:tbl>
    <w:p>
      <w:pPr>
        <w:widowControl/>
        <w:spacing w:line="360" w:lineRule="auto"/>
        <w:ind w:firstLine="480" w:firstLineChars="200"/>
        <w:jc w:val="left"/>
        <w:rPr>
          <w:kern w:val="0"/>
          <w:sz w:val="24"/>
        </w:rPr>
      </w:pPr>
    </w:p>
    <w:bookmarkEnd w:id="0"/>
    <w:p/>
    <w:sectPr>
      <w:footerReference r:id="rId3" w:type="default"/>
      <w:pgSz w:w="11906" w:h="16838"/>
      <w:pgMar w:top="1021"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05VZckBAACb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CaEsctTvzy/dvlx6/Lz68E&#10;fdigPkCNeQ8BM9Nw5wdMnv2Azqx7UNHmLyoiGMf2nq/tlUMiIj9ar9brCkMCY/MF8dnj8xAhvZXe&#10;kmw0NOL8Slv56T2kMXVOydWcv9fGlBka95cDMbOHZe4jx2ylYT9Mgva+PaOeHkffUIebTol557Cz&#10;eUtmI87GfjaOIepDh9SWhReE22NCEoVbrjDCToVxZkXdtF95Kf68l6zH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LTlVlyQEAAJsDAAAOAAAAAAAAAAEAIAAAAB4BAABkcnMvZTJvRG9j&#10;LnhtbFBLBQYAAAAABgAGAFkBAABZBQAAAAA=&#10;">
          <v:path/>
          <v:fill on="f" focussize="0,0"/>
          <v:stroke on="f" joinstyle="miter"/>
          <v:imagedata o:title=""/>
          <o:lock v:ext="edit"/>
          <v:textbox inset="0mm,0mm,0mm,0mm" style="mso-fit-shape-to-text:t;">
            <w:txbxContent>
              <w:p>
                <w:pPr>
                  <w:pStyle w:val="7"/>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59561"/>
    <w:multiLevelType w:val="singleLevel"/>
    <w:tmpl w:val="9D859561"/>
    <w:lvl w:ilvl="0" w:tentative="0">
      <w:start w:val="7"/>
      <w:numFmt w:val="chineseCounting"/>
      <w:suff w:val="nothing"/>
      <w:lvlText w:val="%1、"/>
      <w:lvlJc w:val="left"/>
      <w:rPr>
        <w:rFonts w:hint="eastAsia"/>
      </w:rPr>
    </w:lvl>
  </w:abstractNum>
  <w:abstractNum w:abstractNumId="1">
    <w:nsid w:val="B8149F0D"/>
    <w:multiLevelType w:val="singleLevel"/>
    <w:tmpl w:val="B8149F0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xYWUyYjNmMjE3ZGY1ODI5Y2RiNGRjNzE1ODE4N2UifQ=="/>
  </w:docVars>
  <w:rsids>
    <w:rsidRoot w:val="42C03C12"/>
    <w:rsid w:val="00003226"/>
    <w:rsid w:val="0001246C"/>
    <w:rsid w:val="00037C91"/>
    <w:rsid w:val="000746BE"/>
    <w:rsid w:val="000B5C2C"/>
    <w:rsid w:val="000C0D86"/>
    <w:rsid w:val="000D64C5"/>
    <w:rsid w:val="000D667E"/>
    <w:rsid w:val="000F043B"/>
    <w:rsid w:val="001016E7"/>
    <w:rsid w:val="00130061"/>
    <w:rsid w:val="0015615B"/>
    <w:rsid w:val="001609C9"/>
    <w:rsid w:val="00166FD0"/>
    <w:rsid w:val="00185904"/>
    <w:rsid w:val="001966D8"/>
    <w:rsid w:val="001D47CC"/>
    <w:rsid w:val="001E518B"/>
    <w:rsid w:val="00217C63"/>
    <w:rsid w:val="00262398"/>
    <w:rsid w:val="002B43B9"/>
    <w:rsid w:val="002C0C04"/>
    <w:rsid w:val="002D5C5E"/>
    <w:rsid w:val="002E3F40"/>
    <w:rsid w:val="002F38DE"/>
    <w:rsid w:val="00313DA2"/>
    <w:rsid w:val="003B6F5C"/>
    <w:rsid w:val="0040298C"/>
    <w:rsid w:val="0040512C"/>
    <w:rsid w:val="0041449D"/>
    <w:rsid w:val="00447C20"/>
    <w:rsid w:val="00461330"/>
    <w:rsid w:val="004B01A7"/>
    <w:rsid w:val="004C03D0"/>
    <w:rsid w:val="004E0E7C"/>
    <w:rsid w:val="00554216"/>
    <w:rsid w:val="005B11A0"/>
    <w:rsid w:val="005F3D7B"/>
    <w:rsid w:val="006406D7"/>
    <w:rsid w:val="006659B8"/>
    <w:rsid w:val="0066726C"/>
    <w:rsid w:val="006C48B7"/>
    <w:rsid w:val="006C670F"/>
    <w:rsid w:val="006E1787"/>
    <w:rsid w:val="00705C9E"/>
    <w:rsid w:val="007155BC"/>
    <w:rsid w:val="0074480A"/>
    <w:rsid w:val="00790ED2"/>
    <w:rsid w:val="007B219C"/>
    <w:rsid w:val="007B6DBD"/>
    <w:rsid w:val="007F52CA"/>
    <w:rsid w:val="007F5698"/>
    <w:rsid w:val="00824FF3"/>
    <w:rsid w:val="008323D2"/>
    <w:rsid w:val="00856724"/>
    <w:rsid w:val="00894A9B"/>
    <w:rsid w:val="008E1FDF"/>
    <w:rsid w:val="008E3FD7"/>
    <w:rsid w:val="0091731B"/>
    <w:rsid w:val="009A2F02"/>
    <w:rsid w:val="009A3B17"/>
    <w:rsid w:val="009E09E0"/>
    <w:rsid w:val="009E69DA"/>
    <w:rsid w:val="009E760F"/>
    <w:rsid w:val="00A10412"/>
    <w:rsid w:val="00A11AE0"/>
    <w:rsid w:val="00A4579B"/>
    <w:rsid w:val="00A5730F"/>
    <w:rsid w:val="00A928E1"/>
    <w:rsid w:val="00AC5E85"/>
    <w:rsid w:val="00AD2852"/>
    <w:rsid w:val="00AD7B77"/>
    <w:rsid w:val="00B157E2"/>
    <w:rsid w:val="00B17124"/>
    <w:rsid w:val="00B21000"/>
    <w:rsid w:val="00B265F8"/>
    <w:rsid w:val="00B50FF7"/>
    <w:rsid w:val="00B846BA"/>
    <w:rsid w:val="00BB23B6"/>
    <w:rsid w:val="00BF2F04"/>
    <w:rsid w:val="00BF55B1"/>
    <w:rsid w:val="00C07ABA"/>
    <w:rsid w:val="00C16C7E"/>
    <w:rsid w:val="00C327B4"/>
    <w:rsid w:val="00C4396B"/>
    <w:rsid w:val="00C96C3E"/>
    <w:rsid w:val="00CD4BA4"/>
    <w:rsid w:val="00D347FC"/>
    <w:rsid w:val="00D51976"/>
    <w:rsid w:val="00D60364"/>
    <w:rsid w:val="00D60F91"/>
    <w:rsid w:val="00D7785D"/>
    <w:rsid w:val="00D838BF"/>
    <w:rsid w:val="00D97A5F"/>
    <w:rsid w:val="00DF1EA4"/>
    <w:rsid w:val="00DF443E"/>
    <w:rsid w:val="00E214A4"/>
    <w:rsid w:val="00E403C8"/>
    <w:rsid w:val="00E71893"/>
    <w:rsid w:val="00E8347C"/>
    <w:rsid w:val="00E94DA8"/>
    <w:rsid w:val="00F81BFE"/>
    <w:rsid w:val="00FB7AD9"/>
    <w:rsid w:val="00FC0F84"/>
    <w:rsid w:val="00FF6456"/>
    <w:rsid w:val="019559C5"/>
    <w:rsid w:val="035E3ECC"/>
    <w:rsid w:val="08F10338"/>
    <w:rsid w:val="09A24DB0"/>
    <w:rsid w:val="0C036142"/>
    <w:rsid w:val="0EE052C8"/>
    <w:rsid w:val="1E4B7222"/>
    <w:rsid w:val="1E8D4845"/>
    <w:rsid w:val="202F4CC2"/>
    <w:rsid w:val="21702384"/>
    <w:rsid w:val="22715684"/>
    <w:rsid w:val="293A0701"/>
    <w:rsid w:val="2A4E51D5"/>
    <w:rsid w:val="2C5E2422"/>
    <w:rsid w:val="32371BCD"/>
    <w:rsid w:val="34AA46F0"/>
    <w:rsid w:val="35A33DE2"/>
    <w:rsid w:val="38BF6CA9"/>
    <w:rsid w:val="38FC2EE9"/>
    <w:rsid w:val="3BA90EEA"/>
    <w:rsid w:val="3F6E6CCD"/>
    <w:rsid w:val="40560AF2"/>
    <w:rsid w:val="412B7044"/>
    <w:rsid w:val="41835521"/>
    <w:rsid w:val="424D5239"/>
    <w:rsid w:val="42914644"/>
    <w:rsid w:val="42BA6C89"/>
    <w:rsid w:val="42C03C12"/>
    <w:rsid w:val="4325469D"/>
    <w:rsid w:val="4A4227F7"/>
    <w:rsid w:val="4EC05561"/>
    <w:rsid w:val="4FF602B9"/>
    <w:rsid w:val="58844B0B"/>
    <w:rsid w:val="5C680738"/>
    <w:rsid w:val="5CE959F6"/>
    <w:rsid w:val="5EAF18AF"/>
    <w:rsid w:val="64D91B6E"/>
    <w:rsid w:val="6D196605"/>
    <w:rsid w:val="6EAA1C6B"/>
    <w:rsid w:val="6EF0062B"/>
    <w:rsid w:val="6FEB6463"/>
    <w:rsid w:val="74B91DEB"/>
    <w:rsid w:val="75642973"/>
    <w:rsid w:val="768823F6"/>
    <w:rsid w:val="7B914F7E"/>
    <w:rsid w:val="7C315949"/>
    <w:rsid w:val="7F200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eastAsia="仿宋_GB2312"/>
      <w:sz w:val="28"/>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5">
    <w:name w:val="Plain Text"/>
    <w:basedOn w:val="1"/>
    <w:qFormat/>
    <w:uiPriority w:val="99"/>
    <w:rPr>
      <w:rFonts w:ascii="宋体" w:hAnsi="Courier New"/>
      <w:szCs w:val="20"/>
    </w:rPr>
  </w:style>
  <w:style w:type="paragraph" w:styleId="6">
    <w:name w:val="Balloon Text"/>
    <w:basedOn w:val="1"/>
    <w:link w:val="22"/>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0"/>
    <w:pPr>
      <w:widowControl/>
      <w:tabs>
        <w:tab w:val="right" w:leader="hyphen" w:pos="9736"/>
      </w:tabs>
      <w:spacing w:after="100" w:line="276" w:lineRule="auto"/>
      <w:jc w:val="center"/>
    </w:pPr>
    <w:rPr>
      <w:rFonts w:ascii="Calibri" w:hAnsi="Calibri"/>
      <w:kern w:val="0"/>
      <w:sz w:val="22"/>
      <w:szCs w:val="22"/>
    </w:rPr>
  </w:style>
  <w:style w:type="paragraph" w:styleId="10">
    <w:name w:val="Title"/>
    <w:basedOn w:val="1"/>
    <w:next w:val="1"/>
    <w:link w:val="19"/>
    <w:qFormat/>
    <w:uiPriority w:val="0"/>
    <w:pPr>
      <w:spacing w:before="240" w:after="60"/>
      <w:jc w:val="center"/>
      <w:outlineLvl w:val="0"/>
    </w:pPr>
    <w:rPr>
      <w:rFonts w:asciiTheme="majorHAnsi" w:hAnsiTheme="majorHAnsi" w:eastAsiaTheme="majorEastAsia" w:cstheme="majorBidi"/>
      <w:b/>
      <w:bCs/>
      <w:sz w:val="32"/>
      <w:szCs w:val="32"/>
    </w:rPr>
  </w:style>
  <w:style w:type="paragraph" w:styleId="11">
    <w:name w:val="Body Text First Indent 2"/>
    <w:basedOn w:val="3"/>
    <w:qFormat/>
    <w:uiPriority w:val="0"/>
    <w:pPr>
      <w:ind w:firstLine="420" w:firstLineChars="2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16"/>
    <w:qFormat/>
    <w:uiPriority w:val="0"/>
    <w:rPr>
      <w:rFonts w:hint="default" w:ascii="Calibri" w:hAnsi="Calibri" w:cs="Calibri"/>
      <w:color w:val="0000FF"/>
      <w:u w:val="single"/>
    </w:rPr>
  </w:style>
  <w:style w:type="paragraph" w:customStyle="1" w:styleId="16">
    <w:name w:val="样式 标题 1 + 宋体 段前: 0 磅 段后: 0 磅 行距: 单倍行距"/>
    <w:basedOn w:val="2"/>
    <w:next w:val="1"/>
    <w:qFormat/>
    <w:uiPriority w:val="0"/>
    <w:pPr>
      <w:keepLines/>
      <w:spacing w:beforeLines="100" w:afterLines="100"/>
    </w:pPr>
    <w:rPr>
      <w:rFonts w:ascii="仿宋_GB2312" w:hAnsi="宋体" w:cs="宋体"/>
      <w:b/>
      <w:bCs/>
      <w:kern w:val="44"/>
      <w:sz w:val="44"/>
      <w:szCs w:val="44"/>
    </w:rPr>
  </w:style>
  <w:style w:type="paragraph" w:customStyle="1" w:styleId="17">
    <w:name w:val="正文1"/>
    <w:qFormat/>
    <w:uiPriority w:val="0"/>
    <w:pPr>
      <w:jc w:val="both"/>
    </w:pPr>
    <w:rPr>
      <w:rFonts w:ascii="Times New Roman" w:hAnsi="Times New Roman" w:eastAsia="宋体" w:cs="Times New Roman"/>
      <w:kern w:val="2"/>
      <w:sz w:val="21"/>
      <w:szCs w:val="21"/>
      <w:lang w:val="en-US" w:eastAsia="zh-CN" w:bidi="ar-SA"/>
    </w:rPr>
  </w:style>
  <w:style w:type="paragraph" w:styleId="18">
    <w:name w:val="List Paragraph"/>
    <w:basedOn w:val="1"/>
    <w:qFormat/>
    <w:uiPriority w:val="99"/>
    <w:pPr>
      <w:ind w:firstLine="420" w:firstLineChars="200"/>
    </w:pPr>
  </w:style>
  <w:style w:type="character" w:customStyle="1" w:styleId="19">
    <w:name w:val="标题 字符"/>
    <w:basedOn w:val="14"/>
    <w:link w:val="10"/>
    <w:qFormat/>
    <w:uiPriority w:val="0"/>
    <w:rPr>
      <w:rFonts w:asciiTheme="majorHAnsi" w:hAnsiTheme="majorHAnsi" w:eastAsiaTheme="majorEastAsia" w:cstheme="majorBidi"/>
      <w:b/>
      <w:bCs/>
      <w:kern w:val="2"/>
      <w:sz w:val="32"/>
      <w:szCs w:val="32"/>
    </w:rPr>
  </w:style>
  <w:style w:type="character" w:customStyle="1" w:styleId="20">
    <w:name w:val="页眉 字符"/>
    <w:basedOn w:val="14"/>
    <w:link w:val="8"/>
    <w:qFormat/>
    <w:uiPriority w:val="0"/>
    <w:rPr>
      <w:kern w:val="2"/>
      <w:sz w:val="18"/>
      <w:szCs w:val="18"/>
    </w:rPr>
  </w:style>
  <w:style w:type="character" w:customStyle="1" w:styleId="21">
    <w:name w:val="页脚 字符"/>
    <w:basedOn w:val="14"/>
    <w:link w:val="7"/>
    <w:qFormat/>
    <w:uiPriority w:val="99"/>
    <w:rPr>
      <w:kern w:val="2"/>
      <w:sz w:val="18"/>
      <w:szCs w:val="24"/>
    </w:rPr>
  </w:style>
  <w:style w:type="character" w:customStyle="1" w:styleId="22">
    <w:name w:val="批注框文本 字符"/>
    <w:basedOn w:val="14"/>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2126</Words>
  <Characters>2275</Characters>
  <Lines>17</Lines>
  <Paragraphs>4</Paragraphs>
  <TotalTime>1</TotalTime>
  <ScaleCrop>false</ScaleCrop>
  <LinksUpToDate>false</LinksUpToDate>
  <CharactersWithSpaces>2390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2022-08-12T01:45:00Z</dcterms:created>
  <dc:creator>~一只~小螃蟹~</dc:creator>
  <cp:lastModifiedBy>妖染染 </cp:lastModifiedBy>
  <cp:lastPrinted>2022-09-21T01:59:00Z</cp:lastPrinted>
  <dcterms:modified xsi:type="dcterms:W3CDTF">2022-09-23T01:13:46Z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7B68EA110BB245F79B869542D929BC31</vt:lpwstr>
  </property>
</Properties>
</file>